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AF2C9" w14:textId="77777777" w:rsidR="00C95710" w:rsidRDefault="00C95710" w:rsidP="00445C34">
      <w:pPr>
        <w:rPr>
          <w:rFonts w:eastAsia="MS Mincho"/>
          <w:b/>
          <w:noProof/>
          <w:sz w:val="32"/>
          <w:szCs w:val="32"/>
        </w:rPr>
      </w:pPr>
    </w:p>
    <w:p w14:paraId="0E9FF8C3" w14:textId="0EA75029" w:rsidR="00C95710" w:rsidRPr="00C6562A" w:rsidRDefault="00C95710" w:rsidP="00C95710">
      <w:pPr>
        <w:jc w:val="center"/>
        <w:rPr>
          <w:rFonts w:eastAsia="MS Mincho"/>
          <w:b/>
          <w:noProof/>
          <w:sz w:val="32"/>
          <w:szCs w:val="32"/>
          <w:rtl/>
        </w:rPr>
      </w:pPr>
      <w:r w:rsidRPr="00C6562A">
        <w:rPr>
          <w:rFonts w:eastAsia="MS Mincho"/>
          <w:b/>
          <w:noProof/>
          <w:sz w:val="32"/>
          <w:szCs w:val="32"/>
        </w:rPr>
        <w:t>An Integrated Supervised and Unsupervised Machine Learning Framework for Classification and Clinical Pattern Discovery in Musculoskeletal Outpatient Records in Libya</w:t>
      </w:r>
    </w:p>
    <w:p w14:paraId="2A170A76" w14:textId="77777777" w:rsidR="00C95710" w:rsidRPr="00C6562A" w:rsidRDefault="00C95710" w:rsidP="00C95710">
      <w:pPr>
        <w:jc w:val="center"/>
        <w:rPr>
          <w:sz w:val="24"/>
          <w:szCs w:val="24"/>
          <w:rtl/>
        </w:rPr>
      </w:pPr>
    </w:p>
    <w:p w14:paraId="0013A883" w14:textId="5C3B9328" w:rsidR="00C95710" w:rsidRPr="00C6562A" w:rsidRDefault="00C95710" w:rsidP="00C95710">
      <w:pPr>
        <w:rPr>
          <w:sz w:val="24"/>
          <w:szCs w:val="24"/>
          <w:vertAlign w:val="superscript"/>
        </w:rPr>
      </w:pPr>
      <w:r w:rsidRPr="00C6562A">
        <w:rPr>
          <w:sz w:val="24"/>
          <w:szCs w:val="24"/>
        </w:rPr>
        <w:t>Abubaker Benshatwan</w:t>
      </w:r>
      <w:r w:rsidRPr="00C6562A">
        <w:rPr>
          <w:sz w:val="24"/>
          <w:szCs w:val="24"/>
          <w:vertAlign w:val="superscript"/>
        </w:rPr>
        <w:t xml:space="preserve">1  </w:t>
      </w:r>
      <w:r w:rsidRPr="00C6562A">
        <w:rPr>
          <w:sz w:val="24"/>
          <w:szCs w:val="24"/>
        </w:rPr>
        <w:t>, Hasan M Alqatani</w:t>
      </w:r>
      <w:r w:rsidRPr="00C6562A">
        <w:rPr>
          <w:sz w:val="24"/>
          <w:szCs w:val="24"/>
          <w:vertAlign w:val="superscript"/>
        </w:rPr>
        <w:t xml:space="preserve">2 </w:t>
      </w:r>
      <w:r w:rsidRPr="00C6562A">
        <w:rPr>
          <w:sz w:val="24"/>
          <w:szCs w:val="24"/>
          <w:vertAlign w:val="subscript"/>
        </w:rPr>
        <w:t xml:space="preserve">, </w:t>
      </w:r>
      <w:r w:rsidRPr="00C6562A">
        <w:rPr>
          <w:sz w:val="24"/>
          <w:szCs w:val="24"/>
        </w:rPr>
        <w:t>Salema M Nouri</w:t>
      </w:r>
      <w:r w:rsidRPr="00C6562A">
        <w:rPr>
          <w:sz w:val="24"/>
          <w:szCs w:val="24"/>
          <w:vertAlign w:val="superscript"/>
          <w:rtl/>
        </w:rPr>
        <w:t>3</w:t>
      </w:r>
      <w:r w:rsidRPr="00C6562A">
        <w:rPr>
          <w:sz w:val="24"/>
          <w:szCs w:val="24"/>
        </w:rPr>
        <w:t xml:space="preserve">, </w:t>
      </w:r>
      <w:r w:rsidRPr="00ED632D">
        <w:rPr>
          <w:sz w:val="24"/>
          <w:szCs w:val="24"/>
        </w:rPr>
        <w:t xml:space="preserve">Siraj M </w:t>
      </w:r>
      <w:proofErr w:type="spellStart"/>
      <w:r w:rsidRPr="00ED632D">
        <w:rPr>
          <w:sz w:val="24"/>
          <w:szCs w:val="24"/>
        </w:rPr>
        <w:t>Elgahani</w:t>
      </w:r>
      <w:proofErr w:type="spellEnd"/>
      <w:r w:rsidRPr="00ED632D">
        <w:rPr>
          <w:sz w:val="24"/>
          <w:szCs w:val="24"/>
        </w:rPr>
        <w:t xml:space="preserve"> </w:t>
      </w:r>
      <w:r w:rsidRPr="00ED632D">
        <w:rPr>
          <w:sz w:val="24"/>
          <w:szCs w:val="24"/>
          <w:vertAlign w:val="superscript"/>
        </w:rPr>
        <w:t>4</w:t>
      </w:r>
      <w:r w:rsidRPr="00ED632D">
        <w:rPr>
          <w:sz w:val="24"/>
          <w:szCs w:val="24"/>
        </w:rPr>
        <w:t>. Fatmah G Hamzah</w:t>
      </w:r>
      <w:r w:rsidRPr="00ED632D">
        <w:rPr>
          <w:sz w:val="24"/>
          <w:szCs w:val="24"/>
          <w:vertAlign w:val="superscript"/>
        </w:rPr>
        <w:t>5</w:t>
      </w:r>
      <w:r w:rsidRPr="00ED632D">
        <w:rPr>
          <w:sz w:val="24"/>
          <w:szCs w:val="24"/>
        </w:rPr>
        <w:t>.</w:t>
      </w:r>
    </w:p>
    <w:p w14:paraId="68081E9A" w14:textId="0D3449D0" w:rsidR="00C95710" w:rsidRDefault="00C95710" w:rsidP="00C95710">
      <w:pPr>
        <w:spacing w:after="120"/>
        <w:jc w:val="both"/>
        <w:rPr>
          <w:b/>
          <w:bCs/>
          <w:iCs/>
          <w:sz w:val="24"/>
          <w:szCs w:val="24"/>
        </w:rPr>
      </w:pPr>
      <w:r w:rsidRPr="00C6562A">
        <w:rPr>
          <w:vertAlign w:val="superscript"/>
        </w:rPr>
        <w:t>1 2 3 4</w:t>
      </w:r>
      <w:r>
        <w:rPr>
          <w:vertAlign w:val="superscript"/>
        </w:rPr>
        <w:t xml:space="preserve"> 5</w:t>
      </w:r>
      <w:r w:rsidRPr="00C6562A">
        <w:t xml:space="preserve"> Faculty of Computer Technology and Information, Al-Salam International University, , Benghazi,  Libya</w:t>
      </w:r>
    </w:p>
    <w:p w14:paraId="37533834" w14:textId="77777777" w:rsidR="00C95710" w:rsidRDefault="00C95710" w:rsidP="00C95710">
      <w:pPr>
        <w:spacing w:after="120"/>
        <w:jc w:val="both"/>
        <w:rPr>
          <w:b/>
          <w:bCs/>
          <w:iCs/>
          <w:sz w:val="24"/>
          <w:szCs w:val="24"/>
        </w:rPr>
      </w:pPr>
    </w:p>
    <w:p w14:paraId="066A2BBB" w14:textId="16B84C49" w:rsidR="00C95710" w:rsidRPr="00C6562A" w:rsidRDefault="00C95710" w:rsidP="00C95710">
      <w:pPr>
        <w:spacing w:after="120"/>
        <w:jc w:val="both"/>
        <w:rPr>
          <w:iCs/>
          <w:sz w:val="24"/>
          <w:szCs w:val="24"/>
        </w:rPr>
      </w:pPr>
      <w:r w:rsidRPr="00C6562A">
        <w:rPr>
          <w:b/>
          <w:bCs/>
          <w:iCs/>
          <w:sz w:val="24"/>
          <w:szCs w:val="24"/>
        </w:rPr>
        <w:t>Abstract</w:t>
      </w:r>
      <w:r w:rsidRPr="00C6562A">
        <w:rPr>
          <w:iCs/>
          <w:sz w:val="24"/>
          <w:szCs w:val="24"/>
        </w:rPr>
        <w:t xml:space="preserve"> </w:t>
      </w:r>
      <w:r w:rsidRPr="00C6562A">
        <w:rPr>
          <w:iCs/>
          <w:sz w:val="24"/>
          <w:szCs w:val="24"/>
          <w:rtl/>
        </w:rPr>
        <w:t>-</w:t>
      </w:r>
      <w:r w:rsidRPr="00C6562A">
        <w:rPr>
          <w:iCs/>
          <w:sz w:val="24"/>
          <w:szCs w:val="24"/>
        </w:rPr>
        <w:t xml:space="preserve">This study aims to employ supervised and unsupervised machine learning to analyze outpatient clinic records for musculoskeletal disorders in Libya. The study relied on real-world clinical data containing structured fields and free clinical text. Three research datasets were derived from the original data: a supervised dataset for classification, an unsupervised pre-diagnosis dataset (PRE), and an unsupervised post-visit dataset (POST). The unsupervised learning results showed that the PRE dataset revealed three broad clinical groups, whereas the POST dataset revealed five more detailed groups. In the supervised learning pathway, </w:t>
      </w:r>
      <w:proofErr w:type="spellStart"/>
      <w:r w:rsidRPr="00C6562A">
        <w:rPr>
          <w:iCs/>
          <w:sz w:val="24"/>
          <w:szCs w:val="24"/>
        </w:rPr>
        <w:t>LinearSVC</w:t>
      </w:r>
      <w:proofErr w:type="spellEnd"/>
      <w:r w:rsidRPr="00C6562A">
        <w:rPr>
          <w:iCs/>
          <w:sz w:val="24"/>
          <w:szCs w:val="24"/>
        </w:rPr>
        <w:t xml:space="preserve"> achieved the best performance, with an accuracy of 71.96% and a Macro-F1 score of 71.87%. Accuracy further increased to 84.16% when only high-confidence cases were classified. The findings indicate that unsupervised learning is useful for understanding clinical structure, whereas supervised learning provides practical classification capability. However, overlap between clinical categories and low-information clinical texts remain among the main performance challenges.</w:t>
      </w:r>
    </w:p>
    <w:p w14:paraId="321C4767" w14:textId="77777777" w:rsidR="00C95710" w:rsidRPr="00C6562A" w:rsidRDefault="00C95710" w:rsidP="00C95710">
      <w:pPr>
        <w:spacing w:after="120"/>
        <w:jc w:val="both"/>
        <w:rPr>
          <w:b/>
          <w:bCs/>
          <w:i/>
          <w:sz w:val="24"/>
          <w:szCs w:val="24"/>
        </w:rPr>
      </w:pPr>
      <w:r w:rsidRPr="00C6562A">
        <w:rPr>
          <w:b/>
          <w:bCs/>
          <w:iCs/>
          <w:sz w:val="24"/>
          <w:szCs w:val="24"/>
        </w:rPr>
        <w:t>Keywords: electronic health records, musculoskeletal disorders, supervised learning, unsupervised learning, clustering, Libya</w:t>
      </w:r>
      <w:r w:rsidRPr="00C6562A">
        <w:rPr>
          <w:b/>
          <w:bCs/>
          <w:i/>
          <w:sz w:val="24"/>
          <w:szCs w:val="24"/>
        </w:rPr>
        <w:t>.</w:t>
      </w:r>
    </w:p>
    <w:p w14:paraId="01EC032D" w14:textId="77777777" w:rsidR="00C95710" w:rsidRPr="00C6562A" w:rsidRDefault="00C95710" w:rsidP="00C95710">
      <w:pPr>
        <w:spacing w:after="120"/>
        <w:rPr>
          <w:b/>
          <w:bCs/>
          <w:sz w:val="24"/>
          <w:szCs w:val="24"/>
        </w:rPr>
      </w:pPr>
      <w:r w:rsidRPr="00C6562A">
        <w:rPr>
          <w:b/>
          <w:bCs/>
          <w:sz w:val="24"/>
          <w:szCs w:val="24"/>
        </w:rPr>
        <w:t>I. INTRODUCTION</w:t>
      </w:r>
    </w:p>
    <w:p w14:paraId="56429722" w14:textId="77777777" w:rsidR="00C95710" w:rsidRPr="00C6562A" w:rsidRDefault="00C95710" w:rsidP="00C95710">
      <w:pPr>
        <w:spacing w:after="80"/>
        <w:jc w:val="both"/>
        <w:rPr>
          <w:sz w:val="24"/>
          <w:szCs w:val="24"/>
        </w:rPr>
      </w:pPr>
      <w:r w:rsidRPr="00C6562A">
        <w:rPr>
          <w:sz w:val="24"/>
          <w:szCs w:val="24"/>
          <w:rtl/>
        </w:rPr>
        <w:t xml:space="preserve">     </w:t>
      </w:r>
      <w:r w:rsidRPr="00C6562A">
        <w:rPr>
          <w:sz w:val="24"/>
          <w:szCs w:val="24"/>
        </w:rPr>
        <w:t xml:space="preserve">Musculoskeletal disorders are among the most prevalent health problems worldwide. They include a wide range of conditions such as low back pain, neck pain, sciatica, knee osteoarthritis, hip and pelvic disorders, shoulder pain, and chronic myofascial pain. Their impact is not limited to physical pain; it also extends to reduced functional capacity, lower quality of life, frequent medical visits, and increased economic burden on patients and healthcare systems. The World Health Organization identifies musculoskeletal disorders as a major global cause of disability, while the </w:t>
      </w:r>
      <w:r w:rsidRPr="00C6562A">
        <w:rPr>
          <w:sz w:val="24"/>
          <w:szCs w:val="24"/>
        </w:rPr>
        <w:lastRenderedPageBreak/>
        <w:t>Global Burden of Disease study has shown that low back pain alone represents a substantial health burden that is expected to persist until 2050 (World Health Organization, 2022; GBD 2021 Low Back Pain Collaborators, 2023).</w:t>
      </w:r>
    </w:p>
    <w:p w14:paraId="53ACDFA0" w14:textId="77777777" w:rsidR="00C95710" w:rsidRPr="00C6562A" w:rsidRDefault="00C95710" w:rsidP="00C95710">
      <w:pPr>
        <w:spacing w:after="80"/>
        <w:jc w:val="both"/>
        <w:rPr>
          <w:sz w:val="24"/>
          <w:szCs w:val="24"/>
        </w:rPr>
      </w:pPr>
      <w:r w:rsidRPr="00C6562A">
        <w:rPr>
          <w:sz w:val="24"/>
          <w:szCs w:val="24"/>
        </w:rPr>
        <w:t>In this context, outpatient clinics represent a rich source of real-world clinical data. They receive large numbers of patients with chronic or recurrent pain and document multiple types of information for each visit, such as age, gender, city, hospital, chief complaint, medical history, surgical history, drug history, diagnosis, treatment plan, and proposed procedures. However, these records are often not ready for direct analysis or modeling because they combine structured variables with short and non-standardized free clinical text. Clinical information may appear in the complaint field, in the diagnosis field, or within a treatment note. It may also be written in English, Arabic, or medical abbreviations.</w:t>
      </w:r>
    </w:p>
    <w:p w14:paraId="2A0BD9AA" w14:textId="77777777" w:rsidR="00C95710" w:rsidRPr="00C6562A" w:rsidRDefault="00C95710" w:rsidP="00C95710">
      <w:pPr>
        <w:spacing w:after="80"/>
        <w:jc w:val="both"/>
        <w:rPr>
          <w:sz w:val="24"/>
          <w:szCs w:val="24"/>
        </w:rPr>
      </w:pPr>
      <w:r w:rsidRPr="00C6562A">
        <w:rPr>
          <w:sz w:val="24"/>
          <w:szCs w:val="24"/>
        </w:rPr>
        <w:t>Recent literature on electronic health records (EHRs) emphasizes that the success of machine learning models in medicine does not depend only on the algorithm. It also depends heavily on data design quality, variable definition, bias prevention, reduction of information leakage, and the distinction between information available before a clinical decision and information generated after it (Tang et al., 2024). This point is especially important in real-world medical studies because using post-diagnosis variables in a model intended to predict before diagnosis may produce apparently high but clinically invalid performance.</w:t>
      </w:r>
    </w:p>
    <w:p w14:paraId="23AA0EC0" w14:textId="77777777" w:rsidR="00C95710" w:rsidRPr="00C6562A" w:rsidRDefault="00C95710" w:rsidP="00C95710">
      <w:pPr>
        <w:spacing w:after="80"/>
        <w:jc w:val="both"/>
        <w:rPr>
          <w:sz w:val="24"/>
          <w:szCs w:val="24"/>
        </w:rPr>
      </w:pPr>
      <w:r w:rsidRPr="00C6562A">
        <w:rPr>
          <w:sz w:val="24"/>
          <w:szCs w:val="24"/>
        </w:rPr>
        <w:t xml:space="preserve">Clinical Natural Language Processing has also become a central component in medical record analysis because free-text notes contain clinical information that does not always appear in structured fields. </w:t>
      </w:r>
      <w:proofErr w:type="spellStart"/>
      <w:r w:rsidRPr="00C6562A">
        <w:rPr>
          <w:sz w:val="24"/>
          <w:szCs w:val="24"/>
        </w:rPr>
        <w:t>Bazoge</w:t>
      </w:r>
      <w:proofErr w:type="spellEnd"/>
      <w:r w:rsidRPr="00C6562A">
        <w:rPr>
          <w:sz w:val="24"/>
          <w:szCs w:val="24"/>
        </w:rPr>
        <w:t xml:space="preserve"> et al. (2023) reported that NLP applications in clinical data warehouses include classification, entity extraction, relation extraction, and content analysis. Therefore, clinical text should not be treated as a secondary element; rather, it should be considered a primary source for understanding and digitally representing the patient’s condition.</w:t>
      </w:r>
    </w:p>
    <w:p w14:paraId="4E0493DF" w14:textId="77777777" w:rsidR="00C95710" w:rsidRPr="00C6562A" w:rsidRDefault="00C95710" w:rsidP="00C95710">
      <w:pPr>
        <w:spacing w:after="80"/>
        <w:jc w:val="both"/>
        <w:rPr>
          <w:sz w:val="24"/>
          <w:szCs w:val="24"/>
        </w:rPr>
      </w:pPr>
      <w:r w:rsidRPr="00C6562A">
        <w:rPr>
          <w:sz w:val="24"/>
          <w:szCs w:val="24"/>
        </w:rPr>
        <w:t>The importance of this study lies in applying these principles to real outpatient clinic data in Libya. The purpose is not merely to apply a machine learning model to a ready-made dataset, but to build a research framework that begins with redesigning the data itself and ends with two complementary pathways: a supervised pathway for classification and an unsupervised pathway for discovering latent clinical patterns and clusters. This integration gives the study a deeper analytical dimension because it does not only ask: what is the expected category of the case? It also asks: what clinical patterns organize these records in the first place?</w:t>
      </w:r>
    </w:p>
    <w:p w14:paraId="20A9ADBA" w14:textId="77777777" w:rsidR="00C95710" w:rsidRPr="00C6562A" w:rsidRDefault="00C95710" w:rsidP="00C95710">
      <w:pPr>
        <w:spacing w:after="80"/>
        <w:jc w:val="both"/>
        <w:rPr>
          <w:sz w:val="24"/>
          <w:szCs w:val="24"/>
        </w:rPr>
      </w:pPr>
      <w:r w:rsidRPr="00C6562A">
        <w:rPr>
          <w:sz w:val="24"/>
          <w:szCs w:val="24"/>
        </w:rPr>
        <w:t>Accordingly, this study seeks to present an applied and methodological framework for analyzing musculoskeletal disorders in Libyan outpatient clinics using machine learning, with a focus on free clinical text, feature engineering, multi-class classification, and unsupervised pattern discovery.</w:t>
      </w:r>
    </w:p>
    <w:p w14:paraId="287A78A3" w14:textId="77777777" w:rsidR="00C95710" w:rsidRPr="00C6562A" w:rsidRDefault="00C95710" w:rsidP="00C95710">
      <w:pPr>
        <w:spacing w:after="80"/>
        <w:rPr>
          <w:b/>
          <w:bCs/>
          <w:sz w:val="24"/>
          <w:szCs w:val="24"/>
        </w:rPr>
      </w:pPr>
      <w:r w:rsidRPr="00C6562A">
        <w:rPr>
          <w:b/>
          <w:bCs/>
          <w:sz w:val="24"/>
          <w:szCs w:val="24"/>
        </w:rPr>
        <w:t>II. PROBLEM STATEMENT</w:t>
      </w:r>
    </w:p>
    <w:p w14:paraId="7D72C44D" w14:textId="77777777" w:rsidR="00C95710" w:rsidRPr="00C6562A" w:rsidRDefault="00C95710" w:rsidP="00C95710">
      <w:pPr>
        <w:spacing w:after="120"/>
        <w:jc w:val="both"/>
        <w:rPr>
          <w:sz w:val="24"/>
          <w:szCs w:val="24"/>
        </w:rPr>
      </w:pPr>
      <w:r w:rsidRPr="00C6562A">
        <w:rPr>
          <w:sz w:val="24"/>
          <w:szCs w:val="24"/>
        </w:rPr>
        <w:t>The problem addressed by this study is that outpatient clinic records for musculoskeletal disorders contain high clinical value, yet they are not directly suitable for building reliable machine learning models. This problem appears in several major aspects.</w:t>
      </w:r>
    </w:p>
    <w:p w14:paraId="36E1BBEE" w14:textId="77777777" w:rsidR="00C95710" w:rsidRPr="00C6562A" w:rsidRDefault="00C95710" w:rsidP="00C95710">
      <w:pPr>
        <w:spacing w:after="120"/>
        <w:jc w:val="both"/>
        <w:rPr>
          <w:sz w:val="24"/>
          <w:szCs w:val="24"/>
        </w:rPr>
      </w:pPr>
      <w:r w:rsidRPr="00C6562A">
        <w:rPr>
          <w:sz w:val="24"/>
          <w:szCs w:val="24"/>
        </w:rPr>
        <w:t xml:space="preserve">First, the original data contain many fields with varying quality. Some fields are highly complete, such as age, city, and hospital, whereas other fields show high levels of missingness, such as pain score, symptom duration, and allergy information. Second, the data rely heavily on short free-text </w:t>
      </w:r>
      <w:r w:rsidRPr="00C6562A">
        <w:rPr>
          <w:sz w:val="24"/>
          <w:szCs w:val="24"/>
        </w:rPr>
        <w:lastRenderedPageBreak/>
        <w:t>fields, such as chief complaint and medical history. These texts may contain medical abbreviations, mixed language, or different expressions for the same meaning. Third, there is a potential risk of information leakage if post-visit fields, such as final diagnosis and treatment plan, are used to build a model that is intended to predict before diagnosis.</w:t>
      </w:r>
    </w:p>
    <w:p w14:paraId="0CF359FA" w14:textId="77777777" w:rsidR="00C95710" w:rsidRPr="00C6562A" w:rsidRDefault="00C95710" w:rsidP="00C95710">
      <w:pPr>
        <w:spacing w:after="120"/>
        <w:jc w:val="both"/>
        <w:rPr>
          <w:sz w:val="24"/>
          <w:szCs w:val="24"/>
        </w:rPr>
      </w:pPr>
      <w:r w:rsidRPr="00C6562A">
        <w:rPr>
          <w:sz w:val="24"/>
          <w:szCs w:val="24"/>
        </w:rPr>
        <w:t>These problems are not merely organizational. They directly contribute to inflated apparent performance and poor generalizability, especially in EHR studies that do not accurately distinguish between what is available before the clinical decision and what results from it. Free-text fields create an additional challenge because the highest clinical value may be stored in natural language rather than in predefined coded fields.</w:t>
      </w:r>
    </w:p>
    <w:p w14:paraId="6ECF8E5B" w14:textId="77777777" w:rsidR="00C95710" w:rsidRPr="00C6562A" w:rsidRDefault="00C95710" w:rsidP="00C95710">
      <w:pPr>
        <w:spacing w:after="120"/>
        <w:jc w:val="both"/>
        <w:rPr>
          <w:sz w:val="24"/>
          <w:szCs w:val="24"/>
        </w:rPr>
      </w:pPr>
      <w:r w:rsidRPr="00C6562A">
        <w:rPr>
          <w:sz w:val="24"/>
          <w:szCs w:val="24"/>
        </w:rPr>
        <w:t>Based on this, the research problem can be formulated as follows: How can a reliable machine learning framework be built to analyze outpatient clinic records for musculoskeletal disorders in Libya, combining supervised classification and unsupervised pattern discovery while addressing clinical text overlap, missing values, and variation in label quality?</w:t>
      </w:r>
    </w:p>
    <w:p w14:paraId="2B951E4A" w14:textId="77777777" w:rsidR="00C95710" w:rsidRPr="00C6562A" w:rsidRDefault="00C95710" w:rsidP="00C95710">
      <w:pPr>
        <w:spacing w:before="160" w:after="80"/>
        <w:rPr>
          <w:b/>
          <w:bCs/>
          <w:sz w:val="24"/>
          <w:szCs w:val="24"/>
        </w:rPr>
      </w:pPr>
      <w:r w:rsidRPr="00C6562A">
        <w:rPr>
          <w:b/>
          <w:bCs/>
          <w:sz w:val="24"/>
          <w:szCs w:val="24"/>
        </w:rPr>
        <w:t>III. AIMS AND OBJECTIVES</w:t>
      </w:r>
    </w:p>
    <w:p w14:paraId="12B7BFA6" w14:textId="77777777" w:rsidR="00C95710" w:rsidRPr="00C6562A" w:rsidRDefault="00C95710" w:rsidP="00C95710">
      <w:pPr>
        <w:spacing w:after="120"/>
        <w:jc w:val="both"/>
        <w:rPr>
          <w:sz w:val="24"/>
          <w:szCs w:val="24"/>
        </w:rPr>
      </w:pPr>
      <w:r w:rsidRPr="00C6562A">
        <w:rPr>
          <w:sz w:val="24"/>
          <w:szCs w:val="24"/>
        </w:rPr>
        <w:t>The study aims to build an integrated analytical framework for employing machine learning in the analysis of outpatient clinic records for musculoskeletal disorders in Libya.</w:t>
      </w:r>
    </w:p>
    <w:p w14:paraId="2E3FF0B6" w14:textId="77777777" w:rsidR="00C95710" w:rsidRPr="00C6562A" w:rsidRDefault="00C95710" w:rsidP="00C95710">
      <w:pPr>
        <w:spacing w:after="120"/>
        <w:jc w:val="both"/>
        <w:rPr>
          <w:sz w:val="24"/>
          <w:szCs w:val="24"/>
        </w:rPr>
      </w:pPr>
      <w:r w:rsidRPr="00C6562A">
        <w:rPr>
          <w:sz w:val="24"/>
          <w:szCs w:val="24"/>
        </w:rPr>
        <w:t>The specific objectives are as follows:</w:t>
      </w:r>
    </w:p>
    <w:p w14:paraId="660252CD" w14:textId="77777777" w:rsidR="00C95710" w:rsidRPr="00C6562A" w:rsidRDefault="00C95710" w:rsidP="00C95710">
      <w:pPr>
        <w:pStyle w:val="a"/>
        <w:tabs>
          <w:tab w:val="clear" w:pos="576"/>
          <w:tab w:val="num" w:pos="360"/>
        </w:tabs>
        <w:spacing w:after="60"/>
        <w:ind w:left="360" w:hanging="360"/>
        <w:rPr>
          <w:rFonts w:cs="Times New Roman"/>
          <w:sz w:val="24"/>
          <w:szCs w:val="24"/>
        </w:rPr>
      </w:pPr>
      <w:r w:rsidRPr="00C6562A">
        <w:rPr>
          <w:rFonts w:cs="Times New Roman"/>
          <w:sz w:val="24"/>
          <w:szCs w:val="24"/>
        </w:rPr>
        <w:t>Build a clean research database derived from real outpatient clinic records.</w:t>
      </w:r>
    </w:p>
    <w:p w14:paraId="022F76C4" w14:textId="77777777" w:rsidR="00C95710" w:rsidRPr="00C6562A" w:rsidRDefault="00C95710" w:rsidP="00C95710">
      <w:pPr>
        <w:pStyle w:val="a"/>
        <w:tabs>
          <w:tab w:val="clear" w:pos="576"/>
          <w:tab w:val="num" w:pos="360"/>
        </w:tabs>
        <w:spacing w:after="60"/>
        <w:ind w:left="360" w:hanging="360"/>
        <w:rPr>
          <w:rFonts w:cs="Times New Roman"/>
          <w:sz w:val="24"/>
          <w:szCs w:val="24"/>
        </w:rPr>
      </w:pPr>
      <w:r w:rsidRPr="00C6562A">
        <w:rPr>
          <w:rFonts w:cs="Times New Roman"/>
          <w:sz w:val="24"/>
          <w:szCs w:val="24"/>
        </w:rPr>
        <w:t>Develop a supervised version suitable for training multi-class classification models.</w:t>
      </w:r>
    </w:p>
    <w:p w14:paraId="71EBED14" w14:textId="77777777" w:rsidR="00C95710" w:rsidRPr="00C6562A" w:rsidRDefault="00C95710" w:rsidP="00C95710">
      <w:pPr>
        <w:pStyle w:val="a"/>
        <w:tabs>
          <w:tab w:val="clear" w:pos="576"/>
          <w:tab w:val="num" w:pos="360"/>
        </w:tabs>
        <w:spacing w:after="60"/>
        <w:ind w:left="360" w:hanging="360"/>
        <w:rPr>
          <w:rFonts w:cs="Times New Roman"/>
          <w:sz w:val="24"/>
          <w:szCs w:val="24"/>
        </w:rPr>
      </w:pPr>
      <w:r w:rsidRPr="00C6562A">
        <w:rPr>
          <w:rFonts w:cs="Times New Roman"/>
          <w:sz w:val="24"/>
          <w:szCs w:val="24"/>
        </w:rPr>
        <w:t>Develop an unsupervised pre-diagnosis dataset (PRE) to discover early patterns from complaints and clinical history.</w:t>
      </w:r>
    </w:p>
    <w:p w14:paraId="02F31B19" w14:textId="77777777" w:rsidR="00C95710" w:rsidRPr="00C6562A" w:rsidRDefault="00C95710" w:rsidP="00C95710">
      <w:pPr>
        <w:pStyle w:val="a"/>
        <w:tabs>
          <w:tab w:val="clear" w:pos="576"/>
          <w:tab w:val="num" w:pos="360"/>
        </w:tabs>
        <w:spacing w:after="60"/>
        <w:ind w:left="360" w:hanging="360"/>
        <w:rPr>
          <w:rFonts w:cs="Times New Roman"/>
          <w:sz w:val="24"/>
          <w:szCs w:val="24"/>
        </w:rPr>
      </w:pPr>
      <w:r w:rsidRPr="00C6562A">
        <w:rPr>
          <w:rFonts w:cs="Times New Roman"/>
          <w:sz w:val="24"/>
          <w:szCs w:val="24"/>
        </w:rPr>
        <w:t>Develop an unsupervised post-visit dataset (POST) to discover clinical patterns after diagnosis, plan, and procedure information become available.</w:t>
      </w:r>
    </w:p>
    <w:p w14:paraId="436337D1" w14:textId="77777777" w:rsidR="00C95710" w:rsidRPr="00C6562A" w:rsidRDefault="00C95710" w:rsidP="00C95710">
      <w:pPr>
        <w:pStyle w:val="a"/>
        <w:tabs>
          <w:tab w:val="clear" w:pos="576"/>
          <w:tab w:val="num" w:pos="360"/>
        </w:tabs>
        <w:spacing w:after="60"/>
        <w:ind w:left="360" w:hanging="360"/>
        <w:rPr>
          <w:rFonts w:cs="Times New Roman"/>
          <w:sz w:val="24"/>
          <w:szCs w:val="24"/>
        </w:rPr>
      </w:pPr>
      <w:r w:rsidRPr="00C6562A">
        <w:rPr>
          <w:rFonts w:cs="Times New Roman"/>
          <w:sz w:val="24"/>
          <w:szCs w:val="24"/>
        </w:rPr>
        <w:t>Evaluate the analytical value of free clinical text in representing patient conditions.</w:t>
      </w:r>
    </w:p>
    <w:p w14:paraId="50612D6F" w14:textId="77777777" w:rsidR="00C95710" w:rsidRPr="00C6562A" w:rsidRDefault="00C95710" w:rsidP="00C95710">
      <w:pPr>
        <w:pStyle w:val="a"/>
        <w:tabs>
          <w:tab w:val="clear" w:pos="576"/>
          <w:tab w:val="num" w:pos="360"/>
        </w:tabs>
        <w:spacing w:after="60"/>
        <w:ind w:left="360" w:hanging="360"/>
        <w:rPr>
          <w:rFonts w:cs="Times New Roman"/>
          <w:sz w:val="24"/>
          <w:szCs w:val="24"/>
        </w:rPr>
      </w:pPr>
      <w:r w:rsidRPr="00C6562A">
        <w:rPr>
          <w:rFonts w:cs="Times New Roman"/>
          <w:sz w:val="24"/>
          <w:szCs w:val="24"/>
        </w:rPr>
        <w:t>Compare the results of supervised and unsupervised learning.</w:t>
      </w:r>
    </w:p>
    <w:p w14:paraId="3B18EA5E" w14:textId="77777777" w:rsidR="00C95710" w:rsidRPr="00C6562A" w:rsidRDefault="00C95710" w:rsidP="00C95710">
      <w:pPr>
        <w:pStyle w:val="a"/>
        <w:tabs>
          <w:tab w:val="clear" w:pos="576"/>
          <w:tab w:val="num" w:pos="360"/>
        </w:tabs>
        <w:spacing w:after="60"/>
        <w:ind w:left="360" w:hanging="360"/>
        <w:rPr>
          <w:rFonts w:cs="Times New Roman"/>
          <w:sz w:val="24"/>
          <w:szCs w:val="24"/>
        </w:rPr>
      </w:pPr>
      <w:r w:rsidRPr="00C6562A">
        <w:rPr>
          <w:rFonts w:cs="Times New Roman"/>
          <w:sz w:val="24"/>
          <w:szCs w:val="24"/>
        </w:rPr>
        <w:t>Analyze the impact of data quality and label overlap on model performance.</w:t>
      </w:r>
    </w:p>
    <w:p w14:paraId="45E3F955" w14:textId="77777777" w:rsidR="00C95710" w:rsidRPr="00C6562A" w:rsidRDefault="00C95710" w:rsidP="00C95710">
      <w:pPr>
        <w:spacing w:before="160" w:after="80"/>
        <w:rPr>
          <w:sz w:val="24"/>
          <w:szCs w:val="24"/>
          <w:rtl/>
        </w:rPr>
      </w:pPr>
      <w:r w:rsidRPr="00C6562A">
        <w:rPr>
          <w:sz w:val="24"/>
          <w:szCs w:val="24"/>
        </w:rPr>
        <w:t>Provide a framework that can be expanded in future local and clinical EHR studies</w:t>
      </w:r>
    </w:p>
    <w:p w14:paraId="55E0FBE8" w14:textId="77777777" w:rsidR="00C95710" w:rsidRPr="00C6562A" w:rsidRDefault="00C95710" w:rsidP="00C95710">
      <w:pPr>
        <w:spacing w:before="160" w:after="80"/>
        <w:rPr>
          <w:b/>
          <w:bCs/>
          <w:sz w:val="24"/>
          <w:szCs w:val="24"/>
        </w:rPr>
      </w:pPr>
      <w:r w:rsidRPr="00C6562A">
        <w:rPr>
          <w:b/>
          <w:bCs/>
          <w:sz w:val="24"/>
          <w:szCs w:val="24"/>
        </w:rPr>
        <w:t>IV. RESEARCH CONTRIBUTIONS</w:t>
      </w:r>
    </w:p>
    <w:p w14:paraId="332CDECE" w14:textId="77777777" w:rsidR="00C95710" w:rsidRPr="00C6562A" w:rsidRDefault="00C95710" w:rsidP="00C95710">
      <w:pPr>
        <w:spacing w:after="120"/>
        <w:jc w:val="both"/>
        <w:rPr>
          <w:sz w:val="24"/>
          <w:szCs w:val="24"/>
        </w:rPr>
      </w:pPr>
      <w:r w:rsidRPr="00C6562A">
        <w:rPr>
          <w:sz w:val="24"/>
          <w:szCs w:val="24"/>
        </w:rPr>
        <w:t>This study offers the following contributions:</w:t>
      </w:r>
    </w:p>
    <w:p w14:paraId="5B6C5169" w14:textId="77777777" w:rsidR="00C95710" w:rsidRPr="00C6562A" w:rsidRDefault="00C95710" w:rsidP="00C95710">
      <w:pPr>
        <w:pStyle w:val="a"/>
        <w:numPr>
          <w:ilvl w:val="0"/>
          <w:numId w:val="38"/>
        </w:numPr>
        <w:spacing w:after="60"/>
        <w:rPr>
          <w:rFonts w:cs="Times New Roman"/>
          <w:sz w:val="24"/>
          <w:szCs w:val="24"/>
        </w:rPr>
      </w:pPr>
      <w:r w:rsidRPr="00C6562A">
        <w:rPr>
          <w:rFonts w:cs="Times New Roman"/>
          <w:sz w:val="24"/>
          <w:szCs w:val="24"/>
        </w:rPr>
        <w:t>A dual machine learning framework combining supervised classification and unsupervised pattern discovery.</w:t>
      </w:r>
    </w:p>
    <w:p w14:paraId="657C1B69" w14:textId="77777777" w:rsidR="00C95710" w:rsidRPr="00C6562A" w:rsidRDefault="00C95710" w:rsidP="00C95710">
      <w:pPr>
        <w:pStyle w:val="a"/>
        <w:numPr>
          <w:ilvl w:val="0"/>
          <w:numId w:val="38"/>
        </w:numPr>
        <w:spacing w:after="60"/>
        <w:rPr>
          <w:rFonts w:cs="Times New Roman"/>
          <w:sz w:val="24"/>
          <w:szCs w:val="24"/>
        </w:rPr>
      </w:pPr>
      <w:r w:rsidRPr="00C6562A">
        <w:rPr>
          <w:rFonts w:cs="Times New Roman"/>
          <w:sz w:val="24"/>
          <w:szCs w:val="24"/>
        </w:rPr>
        <w:t>A local analysis of real Libyan outpatient clinical records, a relatively limited area in the local literature.</w:t>
      </w:r>
    </w:p>
    <w:p w14:paraId="6534650E" w14:textId="77777777" w:rsidR="00C95710" w:rsidRPr="00C6562A" w:rsidRDefault="00C95710" w:rsidP="00C95710">
      <w:pPr>
        <w:pStyle w:val="a"/>
        <w:numPr>
          <w:ilvl w:val="0"/>
          <w:numId w:val="38"/>
        </w:numPr>
        <w:spacing w:after="60"/>
        <w:rPr>
          <w:rFonts w:cs="Times New Roman"/>
          <w:sz w:val="24"/>
          <w:szCs w:val="24"/>
        </w:rPr>
      </w:pPr>
      <w:r w:rsidRPr="00C6562A">
        <w:rPr>
          <w:rFonts w:cs="Times New Roman"/>
          <w:sz w:val="24"/>
          <w:szCs w:val="24"/>
        </w:rPr>
        <w:t>The construction of multiple research-ready datasets from the same source: a supervised dataset, a PRE unsupervised dataset, and a POST unsupervised dataset.</w:t>
      </w:r>
    </w:p>
    <w:p w14:paraId="2615C917" w14:textId="77777777" w:rsidR="00C95710" w:rsidRPr="00C6562A" w:rsidRDefault="00C95710" w:rsidP="00C95710">
      <w:pPr>
        <w:pStyle w:val="a"/>
        <w:numPr>
          <w:ilvl w:val="0"/>
          <w:numId w:val="38"/>
        </w:numPr>
        <w:spacing w:after="60"/>
        <w:rPr>
          <w:rFonts w:cs="Times New Roman"/>
          <w:sz w:val="24"/>
          <w:szCs w:val="24"/>
        </w:rPr>
      </w:pPr>
      <w:r w:rsidRPr="00C6562A">
        <w:rPr>
          <w:rFonts w:cs="Times New Roman"/>
          <w:sz w:val="24"/>
          <w:szCs w:val="24"/>
        </w:rPr>
        <w:t>The integration of free clinical text with structured data, including complaint, medical history, surgical history, drug history, age, gender, city, and hospital.</w:t>
      </w:r>
    </w:p>
    <w:p w14:paraId="2CD04CA0" w14:textId="77777777" w:rsidR="00C95710" w:rsidRPr="00C6562A" w:rsidRDefault="00C95710" w:rsidP="00C95710">
      <w:pPr>
        <w:pStyle w:val="a"/>
        <w:numPr>
          <w:ilvl w:val="0"/>
          <w:numId w:val="38"/>
        </w:numPr>
        <w:spacing w:after="60"/>
        <w:rPr>
          <w:rFonts w:cs="Times New Roman"/>
          <w:sz w:val="24"/>
          <w:szCs w:val="24"/>
        </w:rPr>
      </w:pPr>
      <w:r w:rsidRPr="00C6562A">
        <w:rPr>
          <w:rFonts w:cs="Times New Roman"/>
          <w:sz w:val="24"/>
          <w:szCs w:val="24"/>
        </w:rPr>
        <w:t xml:space="preserve">An interpretive analysis of clusters using </w:t>
      </w:r>
      <w:proofErr w:type="spellStart"/>
      <w:r w:rsidRPr="00C6562A">
        <w:rPr>
          <w:rFonts w:cs="Times New Roman"/>
          <w:sz w:val="24"/>
          <w:szCs w:val="24"/>
        </w:rPr>
        <w:t>KMeans</w:t>
      </w:r>
      <w:proofErr w:type="spellEnd"/>
      <w:r w:rsidRPr="00C6562A">
        <w:rPr>
          <w:rFonts w:cs="Times New Roman"/>
          <w:sz w:val="24"/>
          <w:szCs w:val="24"/>
        </w:rPr>
        <w:t xml:space="preserve"> results, figures, top-weighted terms, heatmaps, and dendrograms.</w:t>
      </w:r>
    </w:p>
    <w:p w14:paraId="4E1864B9" w14:textId="77777777" w:rsidR="00C95710" w:rsidRPr="00C6562A" w:rsidRDefault="00C95710" w:rsidP="00C95710">
      <w:pPr>
        <w:pStyle w:val="a"/>
        <w:numPr>
          <w:ilvl w:val="0"/>
          <w:numId w:val="38"/>
        </w:numPr>
        <w:spacing w:after="60"/>
        <w:rPr>
          <w:rFonts w:cs="Times New Roman"/>
          <w:sz w:val="24"/>
          <w:szCs w:val="24"/>
        </w:rPr>
      </w:pPr>
      <w:r w:rsidRPr="00C6562A">
        <w:rPr>
          <w:rFonts w:cs="Times New Roman"/>
          <w:sz w:val="24"/>
          <w:szCs w:val="24"/>
        </w:rPr>
        <w:lastRenderedPageBreak/>
        <w:t>An analysis of high-confidence classification performance showing that the supervised model is more useful when it classifies only cases in which it has high confidence.</w:t>
      </w:r>
    </w:p>
    <w:p w14:paraId="18DCFBCE" w14:textId="77777777" w:rsidR="00C95710" w:rsidRPr="00C6562A" w:rsidRDefault="00C95710" w:rsidP="00C95710">
      <w:pPr>
        <w:pStyle w:val="a"/>
        <w:numPr>
          <w:ilvl w:val="0"/>
          <w:numId w:val="38"/>
        </w:numPr>
        <w:spacing w:after="60"/>
        <w:rPr>
          <w:rFonts w:cs="Times New Roman"/>
          <w:sz w:val="24"/>
          <w:szCs w:val="24"/>
        </w:rPr>
      </w:pPr>
      <w:r w:rsidRPr="00C6562A">
        <w:rPr>
          <w:rFonts w:cs="Times New Roman"/>
          <w:sz w:val="24"/>
          <w:szCs w:val="24"/>
        </w:rPr>
        <w:t>The identification of performance limitations caused not only by algorithms but also by clinical overlap between categories such as Spine Disorders and Sciatica/Radiculopathy.</w:t>
      </w:r>
    </w:p>
    <w:p w14:paraId="70B4C535" w14:textId="77777777" w:rsidR="00C95710" w:rsidRPr="00C6562A" w:rsidRDefault="00C95710" w:rsidP="00C95710">
      <w:pPr>
        <w:spacing w:after="80"/>
        <w:jc w:val="both"/>
        <w:rPr>
          <w:sz w:val="24"/>
          <w:szCs w:val="24"/>
        </w:rPr>
      </w:pPr>
    </w:p>
    <w:p w14:paraId="61FE6502" w14:textId="77777777" w:rsidR="00C95710" w:rsidRPr="00C6562A" w:rsidRDefault="00C95710" w:rsidP="00C95710">
      <w:pPr>
        <w:spacing w:after="80"/>
        <w:rPr>
          <w:b/>
          <w:bCs/>
          <w:sz w:val="24"/>
          <w:szCs w:val="24"/>
        </w:rPr>
      </w:pPr>
      <w:r w:rsidRPr="00C6562A">
        <w:rPr>
          <w:b/>
          <w:bCs/>
          <w:sz w:val="24"/>
          <w:szCs w:val="24"/>
        </w:rPr>
        <w:t>V. LITERATURE REVIEW</w:t>
      </w:r>
    </w:p>
    <w:p w14:paraId="7775E726" w14:textId="77777777" w:rsidR="00C95710" w:rsidRPr="00C6562A" w:rsidRDefault="00C95710" w:rsidP="00C95710">
      <w:pPr>
        <w:pStyle w:val="2"/>
        <w:spacing w:line="276" w:lineRule="auto"/>
        <w:ind w:left="288" w:hanging="288"/>
        <w:rPr>
          <w:b/>
          <w:bCs/>
          <w:i/>
          <w:iCs/>
          <w:sz w:val="24"/>
          <w:szCs w:val="24"/>
        </w:rPr>
      </w:pPr>
      <w:r w:rsidRPr="00C6562A">
        <w:rPr>
          <w:b/>
          <w:bCs/>
          <w:i/>
          <w:iCs/>
          <w:sz w:val="24"/>
          <w:szCs w:val="24"/>
        </w:rPr>
        <w:t>1. Electronic Health Records and Data Design</w:t>
      </w:r>
    </w:p>
    <w:p w14:paraId="01318C74" w14:textId="77777777" w:rsidR="00C95710" w:rsidRPr="00C6562A" w:rsidRDefault="00C95710" w:rsidP="00C95710">
      <w:pPr>
        <w:spacing w:after="120" w:line="276" w:lineRule="auto"/>
        <w:jc w:val="both"/>
        <w:rPr>
          <w:sz w:val="24"/>
          <w:szCs w:val="24"/>
        </w:rPr>
      </w:pPr>
      <w:r w:rsidRPr="00C6562A">
        <w:rPr>
          <w:sz w:val="24"/>
          <w:szCs w:val="24"/>
        </w:rPr>
        <w:t>Electronic health records have become a major source for medical research because they provide real-world data derived from daily clinical practice. However, using such data in machine learning requires substantial methodological care. Tang et al. (2024) showed that successful EHR studies depend on precise research-question definition, variable control, missing-data handling, bias reduction, and information leakage prevention. This aligns directly with the present study, which began by analyzing the original dataset and then derived different versions according to each research objective.</w:t>
      </w:r>
    </w:p>
    <w:p w14:paraId="64E5E421" w14:textId="77777777" w:rsidR="00C95710" w:rsidRPr="00C6562A" w:rsidRDefault="00C95710" w:rsidP="00C95710">
      <w:pPr>
        <w:pStyle w:val="2"/>
        <w:spacing w:line="276" w:lineRule="auto"/>
        <w:ind w:left="288" w:hanging="288"/>
        <w:rPr>
          <w:b/>
          <w:bCs/>
          <w:i/>
          <w:iCs/>
          <w:sz w:val="24"/>
          <w:szCs w:val="24"/>
        </w:rPr>
      </w:pPr>
      <w:r w:rsidRPr="00C6562A">
        <w:rPr>
          <w:b/>
          <w:bCs/>
          <w:i/>
          <w:iCs/>
          <w:sz w:val="24"/>
          <w:szCs w:val="24"/>
        </w:rPr>
        <w:t>2. Clinical Natural Language Processing</w:t>
      </w:r>
    </w:p>
    <w:p w14:paraId="626DA359" w14:textId="77777777" w:rsidR="00C95710" w:rsidRPr="00C6562A" w:rsidRDefault="00C95710" w:rsidP="00C95710">
      <w:pPr>
        <w:spacing w:after="120" w:line="276" w:lineRule="auto"/>
        <w:jc w:val="both"/>
        <w:rPr>
          <w:sz w:val="24"/>
          <w:szCs w:val="24"/>
        </w:rPr>
      </w:pPr>
      <w:r w:rsidRPr="00C6562A">
        <w:rPr>
          <w:sz w:val="24"/>
          <w:szCs w:val="24"/>
        </w:rPr>
        <w:t xml:space="preserve">Free clinical </w:t>
      </w:r>
      <w:proofErr w:type="spellStart"/>
      <w:r w:rsidRPr="00C6562A">
        <w:rPr>
          <w:sz w:val="24"/>
          <w:szCs w:val="24"/>
        </w:rPr>
        <w:t>texts</w:t>
      </w:r>
      <w:proofErr w:type="spellEnd"/>
      <w:r w:rsidRPr="00C6562A">
        <w:rPr>
          <w:sz w:val="24"/>
          <w:szCs w:val="24"/>
        </w:rPr>
        <w:t xml:space="preserve"> are among the most important sources of information in medical records because they contain descriptions of the patient’s condition and often include details that do not appear in structured fields. </w:t>
      </w:r>
      <w:proofErr w:type="spellStart"/>
      <w:r w:rsidRPr="00C6562A">
        <w:rPr>
          <w:sz w:val="24"/>
          <w:szCs w:val="24"/>
        </w:rPr>
        <w:t>Bazoge</w:t>
      </w:r>
      <w:proofErr w:type="spellEnd"/>
      <w:r w:rsidRPr="00C6562A">
        <w:rPr>
          <w:sz w:val="24"/>
          <w:szCs w:val="24"/>
        </w:rPr>
        <w:t xml:space="preserve"> et al. (2023) demonstrated that NLP is now used for classification, entity extraction, content analysis, and relation extraction from clinical data warehouses. In the present study, NLP is important for cleaning chief complaints, medical history, surgical history, and drug history and then converting them into a numerical representation using TF-IDF.</w:t>
      </w:r>
    </w:p>
    <w:p w14:paraId="23207F13" w14:textId="77777777" w:rsidR="00C95710" w:rsidRPr="00C6562A" w:rsidRDefault="00C95710" w:rsidP="00C95710">
      <w:pPr>
        <w:pStyle w:val="2"/>
        <w:spacing w:line="276" w:lineRule="auto"/>
        <w:ind w:left="288" w:hanging="288"/>
        <w:rPr>
          <w:b/>
          <w:bCs/>
          <w:i/>
          <w:iCs/>
          <w:sz w:val="24"/>
          <w:szCs w:val="24"/>
        </w:rPr>
      </w:pPr>
      <w:r w:rsidRPr="00C6562A">
        <w:rPr>
          <w:b/>
          <w:bCs/>
          <w:i/>
          <w:iCs/>
          <w:sz w:val="24"/>
          <w:szCs w:val="24"/>
        </w:rPr>
        <w:t>3. Supervised Learning in the Clinical Domain</w:t>
      </w:r>
    </w:p>
    <w:p w14:paraId="30B7CB67" w14:textId="77777777" w:rsidR="00C95710" w:rsidRPr="00C6562A" w:rsidRDefault="00C95710" w:rsidP="00C95710">
      <w:pPr>
        <w:spacing w:after="120" w:line="276" w:lineRule="auto"/>
        <w:jc w:val="both"/>
        <w:rPr>
          <w:sz w:val="24"/>
          <w:szCs w:val="24"/>
        </w:rPr>
      </w:pPr>
      <w:r w:rsidRPr="00C6562A">
        <w:rPr>
          <w:sz w:val="24"/>
          <w:szCs w:val="24"/>
        </w:rPr>
        <w:t xml:space="preserve">Multiple studies have focused on using supervised learning to predict clinical events or diagnoses. Choi et al. (2016) introduced Doctor AI for clinical-event prediction using recurrent neural networks. Li et al. (2020) proposed BEHRT, a Transformer-based model for EHR data. Rasmy et al. (2021) developed Med-BERT to benefit from pretrained representations in structured EHR data. </w:t>
      </w:r>
      <w:proofErr w:type="spellStart"/>
      <w:r w:rsidRPr="00C6562A">
        <w:rPr>
          <w:sz w:val="24"/>
          <w:szCs w:val="24"/>
        </w:rPr>
        <w:t>Alsentzer</w:t>
      </w:r>
      <w:proofErr w:type="spellEnd"/>
      <w:r w:rsidRPr="00C6562A">
        <w:rPr>
          <w:sz w:val="24"/>
          <w:szCs w:val="24"/>
        </w:rPr>
        <w:t xml:space="preserve"> et al. (2019) showed that </w:t>
      </w:r>
      <w:proofErr w:type="spellStart"/>
      <w:r w:rsidRPr="00C6562A">
        <w:rPr>
          <w:sz w:val="24"/>
          <w:szCs w:val="24"/>
        </w:rPr>
        <w:t>ClinicalBERT</w:t>
      </w:r>
      <w:proofErr w:type="spellEnd"/>
      <w:r w:rsidRPr="00C6562A">
        <w:rPr>
          <w:sz w:val="24"/>
          <w:szCs w:val="24"/>
        </w:rPr>
        <w:t xml:space="preserve"> improves performance in clinical NLP tasks. These studies indicate that advanced models may be effective, but they usually require large and relatively clean datasets.</w:t>
      </w:r>
    </w:p>
    <w:p w14:paraId="1602FD8C" w14:textId="77777777" w:rsidR="00C95710" w:rsidRPr="00C6562A" w:rsidRDefault="00C95710" w:rsidP="00C95710">
      <w:pPr>
        <w:spacing w:after="120" w:line="276" w:lineRule="auto"/>
        <w:jc w:val="both"/>
        <w:rPr>
          <w:sz w:val="24"/>
          <w:szCs w:val="24"/>
        </w:rPr>
      </w:pPr>
      <w:r w:rsidRPr="00C6562A">
        <w:rPr>
          <w:sz w:val="24"/>
          <w:szCs w:val="24"/>
        </w:rPr>
        <w:t xml:space="preserve">In contrast, the current study found that </w:t>
      </w:r>
      <w:proofErr w:type="spellStart"/>
      <w:r w:rsidRPr="00C6562A">
        <w:rPr>
          <w:sz w:val="24"/>
          <w:szCs w:val="24"/>
        </w:rPr>
        <w:t>LinearSVC</w:t>
      </w:r>
      <w:proofErr w:type="spellEnd"/>
      <w:r w:rsidRPr="00C6562A">
        <w:rPr>
          <w:sz w:val="24"/>
          <w:szCs w:val="24"/>
        </w:rPr>
        <w:t xml:space="preserve"> with TF-IDF outperformed </w:t>
      </w:r>
      <w:proofErr w:type="spellStart"/>
      <w:r w:rsidRPr="00C6562A">
        <w:rPr>
          <w:sz w:val="24"/>
          <w:szCs w:val="24"/>
        </w:rPr>
        <w:t>XGBoost</w:t>
      </w:r>
      <w:proofErr w:type="spellEnd"/>
      <w:r w:rsidRPr="00C6562A">
        <w:rPr>
          <w:sz w:val="24"/>
          <w:szCs w:val="24"/>
        </w:rPr>
        <w:t xml:space="preserve"> and ANN. This suggests that linear models remain strong for short clinical texts, especially when the dataset size is moderate and labels are overlapping.</w:t>
      </w:r>
    </w:p>
    <w:p w14:paraId="0BC59025" w14:textId="77777777" w:rsidR="00C95710" w:rsidRPr="00C6562A" w:rsidRDefault="00C95710" w:rsidP="00C95710">
      <w:pPr>
        <w:pStyle w:val="2"/>
        <w:spacing w:line="276" w:lineRule="auto"/>
        <w:ind w:left="288" w:hanging="288"/>
        <w:rPr>
          <w:b/>
          <w:bCs/>
          <w:i/>
          <w:iCs/>
          <w:sz w:val="24"/>
          <w:szCs w:val="24"/>
        </w:rPr>
      </w:pPr>
      <w:r w:rsidRPr="00C6562A">
        <w:rPr>
          <w:b/>
          <w:bCs/>
          <w:i/>
          <w:iCs/>
          <w:sz w:val="24"/>
          <w:szCs w:val="24"/>
        </w:rPr>
        <w:t>4. Unsupervised Learning and Clinical Pattern Discovery</w:t>
      </w:r>
    </w:p>
    <w:p w14:paraId="35379C55" w14:textId="77777777" w:rsidR="00C95710" w:rsidRPr="00C6562A" w:rsidRDefault="00C95710" w:rsidP="00C95710">
      <w:pPr>
        <w:spacing w:after="120" w:line="276" w:lineRule="auto"/>
        <w:jc w:val="both"/>
        <w:rPr>
          <w:sz w:val="24"/>
          <w:szCs w:val="24"/>
        </w:rPr>
      </w:pPr>
      <w:r w:rsidRPr="00C6562A">
        <w:rPr>
          <w:sz w:val="24"/>
          <w:szCs w:val="24"/>
        </w:rPr>
        <w:t>Unsupervised learning does not aim to predict a predefined class. Instead, it aims to discover the latent structure within the data. Landi et al. (2020) showed that deep patient representation from EHR data can support clinically meaningful patient stratification. De Freitas et al. (2021) also demonstrated that unsupervised embeddings can help construct disease phenotypes without strict manual rules.</w:t>
      </w:r>
    </w:p>
    <w:p w14:paraId="317527E5" w14:textId="77777777" w:rsidR="00C95710" w:rsidRPr="00C6562A" w:rsidRDefault="00C95710" w:rsidP="00C95710">
      <w:pPr>
        <w:spacing w:after="120"/>
        <w:jc w:val="both"/>
        <w:rPr>
          <w:sz w:val="24"/>
          <w:szCs w:val="24"/>
        </w:rPr>
      </w:pPr>
      <w:r w:rsidRPr="00C6562A">
        <w:rPr>
          <w:sz w:val="24"/>
          <w:szCs w:val="24"/>
        </w:rPr>
        <w:lastRenderedPageBreak/>
        <w:t>These studies support the use of clustering in the present work, particularly because the goal is not limited to classifying cases but also includes understanding the clinical patterns that organize the data. The literature on patient representation learning and phenotyping supports the construction of unsupervised datasets for discovering latent clinical patterns.</w:t>
      </w:r>
    </w:p>
    <w:p w14:paraId="76884CD0" w14:textId="77777777" w:rsidR="00C95710" w:rsidRPr="00C6562A" w:rsidRDefault="00C95710" w:rsidP="00C95710">
      <w:pPr>
        <w:pStyle w:val="2"/>
        <w:ind w:left="288" w:hanging="288"/>
        <w:rPr>
          <w:b/>
          <w:bCs/>
          <w:i/>
          <w:iCs/>
          <w:sz w:val="24"/>
          <w:szCs w:val="24"/>
        </w:rPr>
      </w:pPr>
      <w:r w:rsidRPr="00C6562A">
        <w:rPr>
          <w:b/>
          <w:bCs/>
          <w:i/>
          <w:iCs/>
          <w:sz w:val="24"/>
          <w:szCs w:val="24"/>
        </w:rPr>
        <w:t>5. Artificial Intelligence in Musculoskeletal Disorders</w:t>
      </w:r>
    </w:p>
    <w:p w14:paraId="65F7B27C" w14:textId="77777777" w:rsidR="00C95710" w:rsidRPr="00C6562A" w:rsidRDefault="00C95710" w:rsidP="00C95710">
      <w:pPr>
        <w:spacing w:after="120" w:line="276" w:lineRule="auto"/>
        <w:jc w:val="both"/>
        <w:rPr>
          <w:sz w:val="24"/>
          <w:szCs w:val="24"/>
        </w:rPr>
      </w:pPr>
      <w:r w:rsidRPr="00C6562A">
        <w:rPr>
          <w:sz w:val="24"/>
          <w:szCs w:val="24"/>
        </w:rPr>
        <w:t xml:space="preserve">In the musculoskeletal field, Nelson and </w:t>
      </w:r>
      <w:proofErr w:type="spellStart"/>
      <w:r w:rsidRPr="00C6562A">
        <w:rPr>
          <w:sz w:val="24"/>
          <w:szCs w:val="24"/>
        </w:rPr>
        <w:t>Arbeeva</w:t>
      </w:r>
      <w:proofErr w:type="spellEnd"/>
      <w:r w:rsidRPr="00C6562A">
        <w:rPr>
          <w:sz w:val="24"/>
          <w:szCs w:val="24"/>
        </w:rPr>
        <w:t xml:space="preserve"> (2022) emphasized that using machine learning in rheumatic and musculoskeletal diseases requires careful attention to bias and data quality. Mohammed et al. (2024) showed that artificial intelligence applications in </w:t>
      </w:r>
      <w:proofErr w:type="spellStart"/>
      <w:r w:rsidRPr="00C6562A">
        <w:rPr>
          <w:sz w:val="24"/>
          <w:szCs w:val="24"/>
        </w:rPr>
        <w:t>orthopaedic</w:t>
      </w:r>
      <w:proofErr w:type="spellEnd"/>
      <w:r w:rsidRPr="00C6562A">
        <w:rPr>
          <w:sz w:val="24"/>
          <w:szCs w:val="24"/>
        </w:rPr>
        <w:t xml:space="preserve"> diseases are rapidly expanding but still require stronger trustworthiness and methodological rigor. In chronic pain research, Jenssen et al. (2021) showed that most studies focused on classification, whereas applications related to management and treatment remain less mature.</w:t>
      </w:r>
    </w:p>
    <w:p w14:paraId="6A8720AD" w14:textId="77777777" w:rsidR="00C95710" w:rsidRPr="00C6562A" w:rsidRDefault="00C95710" w:rsidP="00C95710">
      <w:pPr>
        <w:spacing w:after="120" w:line="276" w:lineRule="auto"/>
        <w:jc w:val="both"/>
        <w:rPr>
          <w:sz w:val="24"/>
          <w:szCs w:val="24"/>
        </w:rPr>
      </w:pPr>
      <w:r w:rsidRPr="00C6562A">
        <w:rPr>
          <w:sz w:val="24"/>
          <w:szCs w:val="24"/>
        </w:rPr>
        <w:t>For clinical texts related to low back pain and spine disorders, Bacco et al. (2022) described NLP in this field as promising but still emerging. Vaid et al. (2023) presented a closely related example by using fine-tuned language models to extract musculoskeletal pain characteristics from unstructured clinical notes. These works highlight the importance of the present study because it applies textual analysis and machine learning to real musculoskeletal clinical records.</w:t>
      </w:r>
    </w:p>
    <w:p w14:paraId="5CFD80AF" w14:textId="77777777" w:rsidR="00C95710" w:rsidRPr="00C6562A" w:rsidRDefault="00C95710" w:rsidP="00C95710">
      <w:pPr>
        <w:spacing w:after="120"/>
        <w:jc w:val="both"/>
        <w:rPr>
          <w:sz w:val="24"/>
          <w:szCs w:val="24"/>
        </w:rPr>
      </w:pPr>
      <w:r w:rsidRPr="00C6562A">
        <w:rPr>
          <w:sz w:val="24"/>
          <w:szCs w:val="24"/>
        </w:rPr>
        <w:t>The research gap is that most previous studies tend to follow one of two directions: either building a supervised classification model or conducting unsupervised analysis for pattern discovery. Studies that combine both pathways within a single framework and apply them to real mixed-language outpatient clinical data are less common. In addition, Arabic and local literature on applying machine learning to musculoskeletal disorders remains limited. Therefore, the present study attempts to bridge this gap through a framework that combines classification, clustering, text analysis, and data engineering.</w:t>
      </w:r>
    </w:p>
    <w:p w14:paraId="043EB2BD" w14:textId="77777777" w:rsidR="00C95710" w:rsidRPr="00C6562A" w:rsidRDefault="00C95710" w:rsidP="00C95710">
      <w:pPr>
        <w:spacing w:after="80"/>
        <w:rPr>
          <w:b/>
          <w:bCs/>
          <w:sz w:val="24"/>
          <w:szCs w:val="24"/>
          <w:rtl/>
        </w:rPr>
      </w:pPr>
    </w:p>
    <w:p w14:paraId="745BA51E" w14:textId="77777777" w:rsidR="00C95710" w:rsidRPr="00C6562A" w:rsidRDefault="00C95710" w:rsidP="00C95710">
      <w:pPr>
        <w:spacing w:after="80"/>
        <w:rPr>
          <w:b/>
          <w:bCs/>
          <w:sz w:val="24"/>
          <w:szCs w:val="24"/>
        </w:rPr>
      </w:pPr>
      <w:r w:rsidRPr="00C6562A">
        <w:rPr>
          <w:b/>
          <w:bCs/>
          <w:sz w:val="24"/>
          <w:szCs w:val="24"/>
        </w:rPr>
        <w:t>VI. PROPOSED METHODOLOGY</w:t>
      </w:r>
    </w:p>
    <w:p w14:paraId="7ADA7365" w14:textId="77777777" w:rsidR="00C95710" w:rsidRPr="00C6562A" w:rsidRDefault="00C95710" w:rsidP="00C95710">
      <w:pPr>
        <w:spacing w:after="120"/>
        <w:jc w:val="both"/>
        <w:rPr>
          <w:sz w:val="24"/>
          <w:szCs w:val="24"/>
          <w:rtl/>
        </w:rPr>
      </w:pPr>
      <w:r w:rsidRPr="00C6562A">
        <w:rPr>
          <w:sz w:val="24"/>
          <w:szCs w:val="24"/>
          <w:rtl/>
        </w:rPr>
        <w:t xml:space="preserve">     </w:t>
      </w:r>
      <w:r w:rsidRPr="00C6562A">
        <w:rPr>
          <w:sz w:val="24"/>
          <w:szCs w:val="24"/>
        </w:rPr>
        <w:t>The study adopted a multi-path experimental design. The analysis began with the original raw dataset, from which three datasets were derived: a supervised dataset for classification, an unsupervised pre-diagnosis dataset, and an unsupervised post-visit dataset. The pre-diagnosis dataset was used to understand early patterns based on complaint and clinical history. The post-visit dataset was used to understand clinical structure after diagnosis, plan, and procedure information became available. The supervised dataset was used to train classification models.</w:t>
      </w:r>
    </w:p>
    <w:p w14:paraId="2989E181" w14:textId="77777777" w:rsidR="00C95710" w:rsidRPr="009F576F" w:rsidRDefault="00C95710" w:rsidP="00C95710">
      <w:pPr>
        <w:jc w:val="both"/>
        <w:rPr>
          <w:iCs/>
          <w:color w:val="505050"/>
          <w:sz w:val="24"/>
          <w:szCs w:val="24"/>
          <w:rtl/>
        </w:rPr>
      </w:pPr>
      <w:r w:rsidRPr="009F576F">
        <w:rPr>
          <w:iCs/>
          <w:color w:val="505050"/>
          <w:sz w:val="24"/>
          <w:szCs w:val="24"/>
        </w:rPr>
        <w:t xml:space="preserve"> Table 1. Summary of the datasets used in the study</w:t>
      </w:r>
    </w:p>
    <w:tbl>
      <w:tblPr>
        <w:tblpPr w:leftFromText="180" w:rightFromText="180" w:vertAnchor="text" w:horzAnchor="page" w:tblpX="6301" w:tblpY="222"/>
        <w:tblW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1316"/>
        <w:gridCol w:w="683"/>
        <w:gridCol w:w="983"/>
        <w:gridCol w:w="972"/>
      </w:tblGrid>
      <w:tr w:rsidR="00C95710" w:rsidRPr="00AE4F92" w14:paraId="3957ED6E" w14:textId="77777777" w:rsidTr="00EC19F3">
        <w:trPr>
          <w:trHeight w:val="272"/>
        </w:trPr>
        <w:tc>
          <w:tcPr>
            <w:tcW w:w="1194"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299CD66D" w14:textId="77777777" w:rsidR="00C95710" w:rsidRPr="00AE4F92" w:rsidRDefault="00C95710" w:rsidP="00EC19F3">
            <w:pPr>
              <w:rPr>
                <w:rFonts w:eastAsia="MS Mincho"/>
              </w:rPr>
            </w:pPr>
            <w:r w:rsidRPr="00AE4F92">
              <w:rPr>
                <w:rFonts w:eastAsia="MS Mincho"/>
                <w:b/>
              </w:rPr>
              <w:t>Dataset</w:t>
            </w:r>
          </w:p>
        </w:tc>
        <w:tc>
          <w:tcPr>
            <w:tcW w:w="1316"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00DACECC" w14:textId="77777777" w:rsidR="00C95710" w:rsidRPr="00AE4F92" w:rsidRDefault="00C95710" w:rsidP="00EC19F3">
            <w:pPr>
              <w:rPr>
                <w:rFonts w:eastAsia="MS Mincho"/>
              </w:rPr>
            </w:pPr>
            <w:r w:rsidRPr="00AE4F92">
              <w:rPr>
                <w:rFonts w:eastAsia="MS Mincho"/>
                <w:b/>
              </w:rPr>
              <w:t>Type</w:t>
            </w:r>
          </w:p>
        </w:tc>
        <w:tc>
          <w:tcPr>
            <w:tcW w:w="683"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653C0840" w14:textId="77777777" w:rsidR="00C95710" w:rsidRPr="00AE4F92" w:rsidRDefault="00C95710" w:rsidP="00EC19F3">
            <w:pPr>
              <w:rPr>
                <w:rFonts w:eastAsia="MS Mincho"/>
              </w:rPr>
            </w:pPr>
            <w:r w:rsidRPr="00AE4F92">
              <w:rPr>
                <w:rFonts w:eastAsia="MS Mincho"/>
                <w:b/>
              </w:rPr>
              <w:t>Rows</w:t>
            </w:r>
          </w:p>
        </w:tc>
        <w:tc>
          <w:tcPr>
            <w:tcW w:w="983"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4B157C88" w14:textId="77777777" w:rsidR="00C95710" w:rsidRPr="00AE4F92" w:rsidRDefault="00C95710" w:rsidP="00EC19F3">
            <w:pPr>
              <w:rPr>
                <w:rFonts w:eastAsia="MS Mincho"/>
              </w:rPr>
            </w:pPr>
            <w:r w:rsidRPr="00AE4F92">
              <w:rPr>
                <w:rFonts w:eastAsia="MS Mincho"/>
                <w:b/>
              </w:rPr>
              <w:t>Columns</w:t>
            </w:r>
          </w:p>
        </w:tc>
        <w:tc>
          <w:tcPr>
            <w:tcW w:w="972"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12574753" w14:textId="77777777" w:rsidR="00C95710" w:rsidRPr="00AE4F92" w:rsidRDefault="00C95710" w:rsidP="00EC19F3">
            <w:pPr>
              <w:rPr>
                <w:rFonts w:eastAsia="MS Mincho"/>
              </w:rPr>
            </w:pPr>
            <w:r w:rsidRPr="00AE4F92">
              <w:rPr>
                <w:rFonts w:eastAsia="MS Mincho"/>
                <w:b/>
              </w:rPr>
              <w:t>Purpose</w:t>
            </w:r>
          </w:p>
        </w:tc>
      </w:tr>
      <w:tr w:rsidR="00C95710" w:rsidRPr="00AE4F92" w14:paraId="4EF173B3" w14:textId="77777777" w:rsidTr="00EC19F3">
        <w:trPr>
          <w:trHeight w:val="599"/>
        </w:trPr>
        <w:tc>
          <w:tcPr>
            <w:tcW w:w="1194" w:type="dxa"/>
            <w:tcBorders>
              <w:top w:val="single" w:sz="6" w:space="0" w:color="808080"/>
              <w:left w:val="single" w:sz="6" w:space="0" w:color="808080"/>
              <w:bottom w:val="single" w:sz="6" w:space="0" w:color="808080"/>
              <w:right w:val="single" w:sz="6" w:space="0" w:color="808080"/>
            </w:tcBorders>
            <w:vAlign w:val="center"/>
          </w:tcPr>
          <w:p w14:paraId="7D3C6A3A" w14:textId="77777777" w:rsidR="00C95710" w:rsidRPr="00AE4F92" w:rsidRDefault="00C95710" w:rsidP="00EC19F3">
            <w:pPr>
              <w:rPr>
                <w:rFonts w:eastAsia="MS Mincho"/>
              </w:rPr>
            </w:pPr>
            <w:r w:rsidRPr="00AE4F92">
              <w:rPr>
                <w:rFonts w:eastAsia="MS Mincho"/>
              </w:rPr>
              <w:t>Daily clinics</w:t>
            </w:r>
          </w:p>
        </w:tc>
        <w:tc>
          <w:tcPr>
            <w:tcW w:w="1316" w:type="dxa"/>
            <w:tcBorders>
              <w:top w:val="single" w:sz="6" w:space="0" w:color="808080"/>
              <w:left w:val="single" w:sz="6" w:space="0" w:color="808080"/>
              <w:bottom w:val="single" w:sz="6" w:space="0" w:color="808080"/>
              <w:right w:val="single" w:sz="6" w:space="0" w:color="808080"/>
            </w:tcBorders>
            <w:vAlign w:val="center"/>
          </w:tcPr>
          <w:p w14:paraId="11C42809" w14:textId="77777777" w:rsidR="00C95710" w:rsidRPr="00AE4F92" w:rsidRDefault="00C95710" w:rsidP="00EC19F3">
            <w:pPr>
              <w:rPr>
                <w:rFonts w:eastAsia="MS Mincho"/>
              </w:rPr>
            </w:pPr>
            <w:r w:rsidRPr="00AE4F92">
              <w:rPr>
                <w:rFonts w:eastAsia="MS Mincho"/>
              </w:rPr>
              <w:t>Original raw</w:t>
            </w:r>
          </w:p>
        </w:tc>
        <w:tc>
          <w:tcPr>
            <w:tcW w:w="683" w:type="dxa"/>
            <w:tcBorders>
              <w:top w:val="single" w:sz="6" w:space="0" w:color="808080"/>
              <w:left w:val="single" w:sz="6" w:space="0" w:color="808080"/>
              <w:bottom w:val="single" w:sz="6" w:space="0" w:color="808080"/>
              <w:right w:val="single" w:sz="6" w:space="0" w:color="808080"/>
            </w:tcBorders>
            <w:vAlign w:val="center"/>
          </w:tcPr>
          <w:p w14:paraId="2D40A994" w14:textId="77777777" w:rsidR="00C95710" w:rsidRPr="00AE4F92" w:rsidRDefault="00C95710" w:rsidP="00EC19F3">
            <w:pPr>
              <w:rPr>
                <w:rFonts w:eastAsia="MS Mincho"/>
              </w:rPr>
            </w:pPr>
            <w:r w:rsidRPr="00AE4F92">
              <w:rPr>
                <w:rFonts w:eastAsia="MS Mincho"/>
              </w:rPr>
              <w:t>3560</w:t>
            </w:r>
          </w:p>
        </w:tc>
        <w:tc>
          <w:tcPr>
            <w:tcW w:w="983" w:type="dxa"/>
            <w:tcBorders>
              <w:top w:val="single" w:sz="6" w:space="0" w:color="808080"/>
              <w:left w:val="single" w:sz="6" w:space="0" w:color="808080"/>
              <w:bottom w:val="single" w:sz="6" w:space="0" w:color="808080"/>
              <w:right w:val="single" w:sz="6" w:space="0" w:color="808080"/>
            </w:tcBorders>
            <w:vAlign w:val="center"/>
          </w:tcPr>
          <w:p w14:paraId="24B6511C" w14:textId="77777777" w:rsidR="00C95710" w:rsidRPr="00AE4F92" w:rsidRDefault="00C95710" w:rsidP="00EC19F3">
            <w:pPr>
              <w:rPr>
                <w:rFonts w:eastAsia="MS Mincho"/>
              </w:rPr>
            </w:pPr>
            <w:r w:rsidRPr="00AE4F92">
              <w:rPr>
                <w:rFonts w:eastAsia="MS Mincho"/>
              </w:rPr>
              <w:t>46</w:t>
            </w:r>
          </w:p>
        </w:tc>
        <w:tc>
          <w:tcPr>
            <w:tcW w:w="972" w:type="dxa"/>
            <w:tcBorders>
              <w:top w:val="single" w:sz="6" w:space="0" w:color="808080"/>
              <w:left w:val="single" w:sz="6" w:space="0" w:color="808080"/>
              <w:bottom w:val="single" w:sz="6" w:space="0" w:color="808080"/>
              <w:right w:val="single" w:sz="6" w:space="0" w:color="808080"/>
            </w:tcBorders>
            <w:vAlign w:val="center"/>
          </w:tcPr>
          <w:p w14:paraId="01525772" w14:textId="77777777" w:rsidR="00C95710" w:rsidRPr="00AE4F92" w:rsidRDefault="00C95710" w:rsidP="00EC19F3">
            <w:pPr>
              <w:rPr>
                <w:rFonts w:eastAsia="MS Mincho"/>
              </w:rPr>
            </w:pPr>
            <w:r w:rsidRPr="00AE4F92">
              <w:rPr>
                <w:rFonts w:eastAsia="MS Mincho"/>
              </w:rPr>
              <w:t>Primary source</w:t>
            </w:r>
          </w:p>
        </w:tc>
      </w:tr>
      <w:tr w:rsidR="00C95710" w:rsidRPr="00AE4F92" w14:paraId="003E2190" w14:textId="77777777" w:rsidTr="00EC19F3">
        <w:trPr>
          <w:trHeight w:val="574"/>
        </w:trPr>
        <w:tc>
          <w:tcPr>
            <w:tcW w:w="1194" w:type="dxa"/>
            <w:tcBorders>
              <w:top w:val="single" w:sz="6" w:space="0" w:color="808080"/>
              <w:left w:val="single" w:sz="6" w:space="0" w:color="808080"/>
              <w:bottom w:val="single" w:sz="6" w:space="0" w:color="808080"/>
              <w:right w:val="single" w:sz="6" w:space="0" w:color="808080"/>
            </w:tcBorders>
            <w:vAlign w:val="center"/>
          </w:tcPr>
          <w:p w14:paraId="1FF07837" w14:textId="77777777" w:rsidR="00C95710" w:rsidRPr="00AE4F92" w:rsidRDefault="00C95710" w:rsidP="00EC19F3">
            <w:pPr>
              <w:rPr>
                <w:rFonts w:eastAsia="MS Mincho"/>
              </w:rPr>
            </w:pPr>
            <w:r w:rsidRPr="00AE4F92">
              <w:rPr>
                <w:rFonts w:eastAsia="MS Mincho"/>
              </w:rPr>
              <w:t>Supervised strict</w:t>
            </w:r>
          </w:p>
        </w:tc>
        <w:tc>
          <w:tcPr>
            <w:tcW w:w="1316" w:type="dxa"/>
            <w:tcBorders>
              <w:top w:val="single" w:sz="6" w:space="0" w:color="808080"/>
              <w:left w:val="single" w:sz="6" w:space="0" w:color="808080"/>
              <w:bottom w:val="single" w:sz="6" w:space="0" w:color="808080"/>
              <w:right w:val="single" w:sz="6" w:space="0" w:color="808080"/>
            </w:tcBorders>
            <w:vAlign w:val="center"/>
          </w:tcPr>
          <w:p w14:paraId="6740A148" w14:textId="77777777" w:rsidR="00C95710" w:rsidRPr="00AE4F92" w:rsidRDefault="00C95710" w:rsidP="00EC19F3">
            <w:pPr>
              <w:rPr>
                <w:rFonts w:eastAsia="MS Mincho"/>
              </w:rPr>
            </w:pPr>
            <w:r w:rsidRPr="00AE4F92">
              <w:rPr>
                <w:rFonts w:eastAsia="MS Mincho"/>
              </w:rPr>
              <w:t>Supervised</w:t>
            </w:r>
          </w:p>
        </w:tc>
        <w:tc>
          <w:tcPr>
            <w:tcW w:w="683" w:type="dxa"/>
            <w:tcBorders>
              <w:top w:val="single" w:sz="6" w:space="0" w:color="808080"/>
              <w:left w:val="single" w:sz="6" w:space="0" w:color="808080"/>
              <w:bottom w:val="single" w:sz="6" w:space="0" w:color="808080"/>
              <w:right w:val="single" w:sz="6" w:space="0" w:color="808080"/>
            </w:tcBorders>
            <w:vAlign w:val="center"/>
          </w:tcPr>
          <w:p w14:paraId="3578360D" w14:textId="77777777" w:rsidR="00C95710" w:rsidRPr="00AE4F92" w:rsidRDefault="00C95710" w:rsidP="00EC19F3">
            <w:pPr>
              <w:rPr>
                <w:rFonts w:eastAsia="MS Mincho"/>
              </w:rPr>
            </w:pPr>
            <w:r w:rsidRPr="00AE4F92">
              <w:rPr>
                <w:rFonts w:eastAsia="MS Mincho"/>
              </w:rPr>
              <w:t>2656</w:t>
            </w:r>
          </w:p>
        </w:tc>
        <w:tc>
          <w:tcPr>
            <w:tcW w:w="983" w:type="dxa"/>
            <w:tcBorders>
              <w:top w:val="single" w:sz="6" w:space="0" w:color="808080"/>
              <w:left w:val="single" w:sz="6" w:space="0" w:color="808080"/>
              <w:bottom w:val="single" w:sz="6" w:space="0" w:color="808080"/>
              <w:right w:val="single" w:sz="6" w:space="0" w:color="808080"/>
            </w:tcBorders>
            <w:vAlign w:val="center"/>
          </w:tcPr>
          <w:p w14:paraId="5FBE63F7" w14:textId="77777777" w:rsidR="00C95710" w:rsidRPr="00AE4F92" w:rsidRDefault="00C95710" w:rsidP="00EC19F3">
            <w:pPr>
              <w:rPr>
                <w:rFonts w:eastAsia="MS Mincho"/>
              </w:rPr>
            </w:pPr>
            <w:r w:rsidRPr="00AE4F92">
              <w:rPr>
                <w:rFonts w:eastAsia="MS Mincho"/>
              </w:rPr>
              <w:t>10</w:t>
            </w:r>
          </w:p>
        </w:tc>
        <w:tc>
          <w:tcPr>
            <w:tcW w:w="972" w:type="dxa"/>
            <w:tcBorders>
              <w:top w:val="single" w:sz="6" w:space="0" w:color="808080"/>
              <w:left w:val="single" w:sz="6" w:space="0" w:color="808080"/>
              <w:bottom w:val="single" w:sz="6" w:space="0" w:color="808080"/>
              <w:right w:val="single" w:sz="6" w:space="0" w:color="808080"/>
            </w:tcBorders>
            <w:vAlign w:val="center"/>
          </w:tcPr>
          <w:p w14:paraId="260DF35E" w14:textId="77777777" w:rsidR="00C95710" w:rsidRPr="00AE4F92" w:rsidRDefault="00C95710" w:rsidP="00EC19F3">
            <w:pPr>
              <w:rPr>
                <w:rFonts w:eastAsia="MS Mincho"/>
              </w:rPr>
            </w:pPr>
            <w:r w:rsidRPr="00AE4F92">
              <w:rPr>
                <w:rFonts w:eastAsia="MS Mincho"/>
              </w:rPr>
              <w:t>Classification</w:t>
            </w:r>
          </w:p>
        </w:tc>
      </w:tr>
      <w:tr w:rsidR="00C95710" w:rsidRPr="00AE4F92" w14:paraId="64155194" w14:textId="77777777" w:rsidTr="00EC19F3">
        <w:trPr>
          <w:trHeight w:val="852"/>
        </w:trPr>
        <w:tc>
          <w:tcPr>
            <w:tcW w:w="1194" w:type="dxa"/>
            <w:tcBorders>
              <w:top w:val="single" w:sz="6" w:space="0" w:color="808080"/>
              <w:left w:val="single" w:sz="6" w:space="0" w:color="808080"/>
              <w:bottom w:val="single" w:sz="6" w:space="0" w:color="808080"/>
              <w:right w:val="single" w:sz="6" w:space="0" w:color="808080"/>
            </w:tcBorders>
            <w:vAlign w:val="center"/>
          </w:tcPr>
          <w:p w14:paraId="6A9A3E91" w14:textId="77777777" w:rsidR="00C95710" w:rsidRPr="00AE4F92" w:rsidRDefault="00C95710" w:rsidP="00EC19F3">
            <w:pPr>
              <w:rPr>
                <w:rFonts w:eastAsia="MS Mincho"/>
              </w:rPr>
            </w:pPr>
            <w:r w:rsidRPr="00AE4F92">
              <w:rPr>
                <w:rFonts w:eastAsia="MS Mincho"/>
              </w:rPr>
              <w:lastRenderedPageBreak/>
              <w:t>Pre-diagnosis independent</w:t>
            </w:r>
          </w:p>
        </w:tc>
        <w:tc>
          <w:tcPr>
            <w:tcW w:w="1316" w:type="dxa"/>
            <w:tcBorders>
              <w:top w:val="single" w:sz="6" w:space="0" w:color="808080"/>
              <w:left w:val="single" w:sz="6" w:space="0" w:color="808080"/>
              <w:bottom w:val="single" w:sz="6" w:space="0" w:color="808080"/>
              <w:right w:val="single" w:sz="6" w:space="0" w:color="808080"/>
            </w:tcBorders>
            <w:vAlign w:val="center"/>
          </w:tcPr>
          <w:p w14:paraId="3A5F35CA" w14:textId="77777777" w:rsidR="00C95710" w:rsidRPr="00AE4F92" w:rsidRDefault="00C95710" w:rsidP="00EC19F3">
            <w:pPr>
              <w:rPr>
                <w:rFonts w:eastAsia="MS Mincho"/>
              </w:rPr>
            </w:pPr>
            <w:r w:rsidRPr="00AE4F92">
              <w:rPr>
                <w:rFonts w:eastAsia="MS Mincho"/>
              </w:rPr>
              <w:t>Unsupervised pre-diagnosis</w:t>
            </w:r>
          </w:p>
        </w:tc>
        <w:tc>
          <w:tcPr>
            <w:tcW w:w="683" w:type="dxa"/>
            <w:tcBorders>
              <w:top w:val="single" w:sz="6" w:space="0" w:color="808080"/>
              <w:left w:val="single" w:sz="6" w:space="0" w:color="808080"/>
              <w:bottom w:val="single" w:sz="6" w:space="0" w:color="808080"/>
              <w:right w:val="single" w:sz="6" w:space="0" w:color="808080"/>
            </w:tcBorders>
            <w:vAlign w:val="center"/>
          </w:tcPr>
          <w:p w14:paraId="719F6AEF" w14:textId="77777777" w:rsidR="00C95710" w:rsidRPr="00AE4F92" w:rsidRDefault="00C95710" w:rsidP="00EC19F3">
            <w:pPr>
              <w:rPr>
                <w:rFonts w:eastAsia="MS Mincho"/>
              </w:rPr>
            </w:pPr>
            <w:r w:rsidRPr="00AE4F92">
              <w:rPr>
                <w:rFonts w:eastAsia="MS Mincho"/>
              </w:rPr>
              <w:t>3535</w:t>
            </w:r>
          </w:p>
        </w:tc>
        <w:tc>
          <w:tcPr>
            <w:tcW w:w="983" w:type="dxa"/>
            <w:tcBorders>
              <w:top w:val="single" w:sz="6" w:space="0" w:color="808080"/>
              <w:left w:val="single" w:sz="6" w:space="0" w:color="808080"/>
              <w:bottom w:val="single" w:sz="6" w:space="0" w:color="808080"/>
              <w:right w:val="single" w:sz="6" w:space="0" w:color="808080"/>
            </w:tcBorders>
            <w:vAlign w:val="center"/>
          </w:tcPr>
          <w:p w14:paraId="0BD649E4" w14:textId="77777777" w:rsidR="00C95710" w:rsidRPr="00AE4F92" w:rsidRDefault="00C95710" w:rsidP="00EC19F3">
            <w:pPr>
              <w:rPr>
                <w:rFonts w:eastAsia="MS Mincho"/>
              </w:rPr>
            </w:pPr>
            <w:r w:rsidRPr="00AE4F92">
              <w:rPr>
                <w:rFonts w:eastAsia="MS Mincho"/>
              </w:rPr>
              <w:t>50</w:t>
            </w:r>
          </w:p>
        </w:tc>
        <w:tc>
          <w:tcPr>
            <w:tcW w:w="972" w:type="dxa"/>
            <w:tcBorders>
              <w:top w:val="single" w:sz="6" w:space="0" w:color="808080"/>
              <w:left w:val="single" w:sz="6" w:space="0" w:color="808080"/>
              <w:bottom w:val="single" w:sz="6" w:space="0" w:color="808080"/>
              <w:right w:val="single" w:sz="6" w:space="0" w:color="808080"/>
            </w:tcBorders>
            <w:vAlign w:val="center"/>
          </w:tcPr>
          <w:p w14:paraId="36DD5512" w14:textId="77777777" w:rsidR="00C95710" w:rsidRPr="00AE4F92" w:rsidRDefault="00C95710" w:rsidP="00EC19F3">
            <w:pPr>
              <w:rPr>
                <w:rFonts w:eastAsia="MS Mincho"/>
              </w:rPr>
            </w:pPr>
            <w:r w:rsidRPr="00AE4F92">
              <w:rPr>
                <w:rFonts w:eastAsia="MS Mincho"/>
              </w:rPr>
              <w:t>Early patterns</w:t>
            </w:r>
          </w:p>
        </w:tc>
      </w:tr>
      <w:tr w:rsidR="00C95710" w:rsidRPr="00AE4F92" w14:paraId="0965572E" w14:textId="77777777" w:rsidTr="00EC19F3">
        <w:trPr>
          <w:trHeight w:val="574"/>
        </w:trPr>
        <w:tc>
          <w:tcPr>
            <w:tcW w:w="1194" w:type="dxa"/>
            <w:tcBorders>
              <w:top w:val="single" w:sz="6" w:space="0" w:color="808080"/>
              <w:left w:val="single" w:sz="6" w:space="0" w:color="808080"/>
              <w:bottom w:val="single" w:sz="6" w:space="0" w:color="808080"/>
              <w:right w:val="single" w:sz="6" w:space="0" w:color="808080"/>
            </w:tcBorders>
            <w:vAlign w:val="center"/>
          </w:tcPr>
          <w:p w14:paraId="20E783E4" w14:textId="77777777" w:rsidR="00C95710" w:rsidRPr="00AE4F92" w:rsidRDefault="00C95710" w:rsidP="00EC19F3">
            <w:pPr>
              <w:rPr>
                <w:rFonts w:eastAsia="MS Mincho"/>
              </w:rPr>
            </w:pPr>
            <w:r w:rsidRPr="00AE4F92">
              <w:rPr>
                <w:rFonts w:eastAsia="MS Mincho"/>
              </w:rPr>
              <w:t>Post-visit independent</w:t>
            </w:r>
          </w:p>
        </w:tc>
        <w:tc>
          <w:tcPr>
            <w:tcW w:w="1316" w:type="dxa"/>
            <w:tcBorders>
              <w:top w:val="single" w:sz="6" w:space="0" w:color="808080"/>
              <w:left w:val="single" w:sz="6" w:space="0" w:color="808080"/>
              <w:bottom w:val="single" w:sz="6" w:space="0" w:color="808080"/>
              <w:right w:val="single" w:sz="6" w:space="0" w:color="808080"/>
            </w:tcBorders>
            <w:vAlign w:val="center"/>
          </w:tcPr>
          <w:p w14:paraId="6CBB9598" w14:textId="77777777" w:rsidR="00C95710" w:rsidRPr="00AE4F92" w:rsidRDefault="00C95710" w:rsidP="00EC19F3">
            <w:pPr>
              <w:rPr>
                <w:rFonts w:eastAsia="MS Mincho"/>
              </w:rPr>
            </w:pPr>
            <w:r w:rsidRPr="00AE4F92">
              <w:rPr>
                <w:rFonts w:eastAsia="MS Mincho"/>
              </w:rPr>
              <w:t>Unsupervised post-visit</w:t>
            </w:r>
          </w:p>
        </w:tc>
        <w:tc>
          <w:tcPr>
            <w:tcW w:w="683" w:type="dxa"/>
            <w:tcBorders>
              <w:top w:val="single" w:sz="6" w:space="0" w:color="808080"/>
              <w:left w:val="single" w:sz="6" w:space="0" w:color="808080"/>
              <w:bottom w:val="single" w:sz="6" w:space="0" w:color="808080"/>
              <w:right w:val="single" w:sz="6" w:space="0" w:color="808080"/>
            </w:tcBorders>
            <w:vAlign w:val="center"/>
          </w:tcPr>
          <w:p w14:paraId="7366EB44" w14:textId="77777777" w:rsidR="00C95710" w:rsidRPr="00AE4F92" w:rsidRDefault="00C95710" w:rsidP="00EC19F3">
            <w:pPr>
              <w:rPr>
                <w:rFonts w:eastAsia="MS Mincho"/>
              </w:rPr>
            </w:pPr>
            <w:r w:rsidRPr="00AE4F92">
              <w:rPr>
                <w:rFonts w:eastAsia="MS Mincho"/>
              </w:rPr>
              <w:t>3551</w:t>
            </w:r>
          </w:p>
        </w:tc>
        <w:tc>
          <w:tcPr>
            <w:tcW w:w="983" w:type="dxa"/>
            <w:tcBorders>
              <w:top w:val="single" w:sz="6" w:space="0" w:color="808080"/>
              <w:left w:val="single" w:sz="6" w:space="0" w:color="808080"/>
              <w:bottom w:val="single" w:sz="6" w:space="0" w:color="808080"/>
              <w:right w:val="single" w:sz="6" w:space="0" w:color="808080"/>
            </w:tcBorders>
            <w:vAlign w:val="center"/>
          </w:tcPr>
          <w:p w14:paraId="4E5C8411" w14:textId="77777777" w:rsidR="00C95710" w:rsidRPr="00AE4F92" w:rsidRDefault="00C95710" w:rsidP="00EC19F3">
            <w:pPr>
              <w:rPr>
                <w:rFonts w:eastAsia="MS Mincho"/>
              </w:rPr>
            </w:pPr>
            <w:r w:rsidRPr="00AE4F92">
              <w:rPr>
                <w:rFonts w:eastAsia="MS Mincho"/>
              </w:rPr>
              <w:t>68</w:t>
            </w:r>
          </w:p>
        </w:tc>
        <w:tc>
          <w:tcPr>
            <w:tcW w:w="972" w:type="dxa"/>
            <w:tcBorders>
              <w:top w:val="single" w:sz="6" w:space="0" w:color="808080"/>
              <w:left w:val="single" w:sz="6" w:space="0" w:color="808080"/>
              <w:bottom w:val="single" w:sz="6" w:space="0" w:color="808080"/>
              <w:right w:val="single" w:sz="6" w:space="0" w:color="808080"/>
            </w:tcBorders>
            <w:vAlign w:val="center"/>
          </w:tcPr>
          <w:p w14:paraId="4E435D76" w14:textId="77777777" w:rsidR="00C95710" w:rsidRPr="00AE4F92" w:rsidRDefault="00C95710" w:rsidP="00EC19F3">
            <w:pPr>
              <w:rPr>
                <w:rFonts w:eastAsia="MS Mincho"/>
              </w:rPr>
            </w:pPr>
            <w:r w:rsidRPr="00AE4F92">
              <w:rPr>
                <w:rFonts w:eastAsia="MS Mincho"/>
              </w:rPr>
              <w:t>Post-visit patterns</w:t>
            </w:r>
          </w:p>
        </w:tc>
      </w:tr>
    </w:tbl>
    <w:p w14:paraId="0FCE34FD" w14:textId="77777777" w:rsidR="00C95710" w:rsidRPr="00C6562A" w:rsidRDefault="00C95710" w:rsidP="00C95710">
      <w:pPr>
        <w:rPr>
          <w:i/>
          <w:color w:val="505050"/>
          <w:sz w:val="24"/>
          <w:szCs w:val="24"/>
          <w:rtl/>
        </w:rPr>
      </w:pPr>
    </w:p>
    <w:p w14:paraId="74D38701" w14:textId="77777777" w:rsidR="00C95710" w:rsidRPr="00C6562A" w:rsidRDefault="00C95710" w:rsidP="00C95710">
      <w:pPr>
        <w:jc w:val="both"/>
        <w:rPr>
          <w:i/>
          <w:color w:val="505050"/>
          <w:sz w:val="24"/>
          <w:szCs w:val="24"/>
          <w:rtl/>
        </w:rPr>
      </w:pPr>
    </w:p>
    <w:p w14:paraId="71EF1AEF" w14:textId="77777777" w:rsidR="00C95710" w:rsidRPr="00C6562A" w:rsidRDefault="00C95710" w:rsidP="00C95710">
      <w:pPr>
        <w:rPr>
          <w:i/>
          <w:color w:val="505050"/>
          <w:sz w:val="24"/>
          <w:szCs w:val="24"/>
          <w:rtl/>
        </w:rPr>
      </w:pPr>
      <w:r w:rsidRPr="00C6562A">
        <w:rPr>
          <w:i/>
          <w:color w:val="505050"/>
          <w:sz w:val="24"/>
          <w:szCs w:val="24"/>
        </w:rPr>
        <w:t>Table 2. Completeness of key columns in the original dataset</w:t>
      </w:r>
    </w:p>
    <w:p w14:paraId="7CE9407A" w14:textId="77777777" w:rsidR="00C95710" w:rsidRPr="00C6562A" w:rsidRDefault="00C95710" w:rsidP="00C95710">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5"/>
        <w:gridCol w:w="1974"/>
      </w:tblGrid>
      <w:tr w:rsidR="00C95710" w:rsidRPr="00C6562A" w14:paraId="1404A59B"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1B5B79B0" w14:textId="77777777" w:rsidR="00C95710" w:rsidRPr="00C6562A" w:rsidRDefault="00C95710" w:rsidP="00EC19F3">
            <w:pPr>
              <w:rPr>
                <w:rFonts w:eastAsia="MS Mincho"/>
                <w:sz w:val="24"/>
                <w:szCs w:val="24"/>
              </w:rPr>
            </w:pPr>
            <w:r w:rsidRPr="00C6562A">
              <w:rPr>
                <w:rFonts w:eastAsia="MS Mincho"/>
                <w:b/>
                <w:sz w:val="24"/>
                <w:szCs w:val="24"/>
              </w:rPr>
              <w:t>Column</w:t>
            </w:r>
          </w:p>
        </w:tc>
        <w:tc>
          <w:tcPr>
            <w:tcW w:w="1974"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1F582809" w14:textId="77777777" w:rsidR="00C95710" w:rsidRPr="00C6562A" w:rsidRDefault="00C95710" w:rsidP="00EC19F3">
            <w:pPr>
              <w:rPr>
                <w:rFonts w:eastAsia="MS Mincho"/>
                <w:sz w:val="24"/>
                <w:szCs w:val="24"/>
              </w:rPr>
            </w:pPr>
            <w:r w:rsidRPr="00C6562A">
              <w:rPr>
                <w:rFonts w:eastAsia="MS Mincho"/>
                <w:b/>
                <w:sz w:val="24"/>
                <w:szCs w:val="24"/>
              </w:rPr>
              <w:t>Completeness</w:t>
            </w:r>
          </w:p>
        </w:tc>
      </w:tr>
      <w:tr w:rsidR="00C95710" w:rsidRPr="00C6562A" w14:paraId="41F8D8F4"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1151F7F7" w14:textId="77777777" w:rsidR="00C95710" w:rsidRPr="00C6562A" w:rsidRDefault="00C95710" w:rsidP="00EC19F3">
            <w:pPr>
              <w:rPr>
                <w:rFonts w:eastAsia="MS Mincho"/>
                <w:sz w:val="24"/>
                <w:szCs w:val="24"/>
              </w:rPr>
            </w:pPr>
            <w:r w:rsidRPr="00C6562A">
              <w:rPr>
                <w:rFonts w:eastAsia="MS Mincho"/>
                <w:sz w:val="24"/>
                <w:szCs w:val="24"/>
              </w:rPr>
              <w:t>Hospital</w:t>
            </w:r>
          </w:p>
        </w:tc>
        <w:tc>
          <w:tcPr>
            <w:tcW w:w="1974" w:type="dxa"/>
            <w:tcBorders>
              <w:top w:val="single" w:sz="6" w:space="0" w:color="808080"/>
              <w:left w:val="single" w:sz="6" w:space="0" w:color="808080"/>
              <w:bottom w:val="single" w:sz="6" w:space="0" w:color="808080"/>
              <w:right w:val="single" w:sz="6" w:space="0" w:color="808080"/>
            </w:tcBorders>
            <w:vAlign w:val="center"/>
          </w:tcPr>
          <w:p w14:paraId="10A26B3E" w14:textId="77777777" w:rsidR="00C95710" w:rsidRPr="00C6562A" w:rsidRDefault="00C95710" w:rsidP="00EC19F3">
            <w:pPr>
              <w:rPr>
                <w:rFonts w:eastAsia="MS Mincho"/>
                <w:sz w:val="24"/>
                <w:szCs w:val="24"/>
              </w:rPr>
            </w:pPr>
            <w:r w:rsidRPr="00C6562A">
              <w:rPr>
                <w:rFonts w:eastAsia="MS Mincho"/>
                <w:sz w:val="24"/>
                <w:szCs w:val="24"/>
              </w:rPr>
              <w:t>99.83%</w:t>
            </w:r>
          </w:p>
        </w:tc>
      </w:tr>
      <w:tr w:rsidR="00C95710" w:rsidRPr="00C6562A" w14:paraId="0198A1A8"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02A7E1A9" w14:textId="77777777" w:rsidR="00C95710" w:rsidRPr="00C6562A" w:rsidRDefault="00C95710" w:rsidP="00EC19F3">
            <w:pPr>
              <w:rPr>
                <w:rFonts w:eastAsia="MS Mincho"/>
                <w:sz w:val="24"/>
                <w:szCs w:val="24"/>
              </w:rPr>
            </w:pPr>
            <w:r w:rsidRPr="00C6562A">
              <w:rPr>
                <w:rFonts w:eastAsia="MS Mincho"/>
                <w:sz w:val="24"/>
                <w:szCs w:val="24"/>
              </w:rPr>
              <w:t>Name</w:t>
            </w:r>
          </w:p>
        </w:tc>
        <w:tc>
          <w:tcPr>
            <w:tcW w:w="1974" w:type="dxa"/>
            <w:tcBorders>
              <w:top w:val="single" w:sz="6" w:space="0" w:color="808080"/>
              <w:left w:val="single" w:sz="6" w:space="0" w:color="808080"/>
              <w:bottom w:val="single" w:sz="6" w:space="0" w:color="808080"/>
              <w:right w:val="single" w:sz="6" w:space="0" w:color="808080"/>
            </w:tcBorders>
            <w:vAlign w:val="center"/>
          </w:tcPr>
          <w:p w14:paraId="7D88BBC6" w14:textId="77777777" w:rsidR="00C95710" w:rsidRPr="00C6562A" w:rsidRDefault="00C95710" w:rsidP="00EC19F3">
            <w:pPr>
              <w:rPr>
                <w:rFonts w:eastAsia="MS Mincho"/>
                <w:sz w:val="24"/>
                <w:szCs w:val="24"/>
              </w:rPr>
            </w:pPr>
            <w:r w:rsidRPr="00C6562A">
              <w:rPr>
                <w:rFonts w:eastAsia="MS Mincho"/>
                <w:sz w:val="24"/>
                <w:szCs w:val="24"/>
              </w:rPr>
              <w:t>99.80%</w:t>
            </w:r>
          </w:p>
        </w:tc>
      </w:tr>
      <w:tr w:rsidR="00C95710" w:rsidRPr="00C6562A" w14:paraId="580786B1"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577E64D9" w14:textId="77777777" w:rsidR="00C95710" w:rsidRPr="00C6562A" w:rsidRDefault="00C95710" w:rsidP="00EC19F3">
            <w:pPr>
              <w:rPr>
                <w:rFonts w:eastAsia="MS Mincho"/>
                <w:sz w:val="24"/>
                <w:szCs w:val="24"/>
              </w:rPr>
            </w:pPr>
            <w:r w:rsidRPr="00C6562A">
              <w:rPr>
                <w:rFonts w:eastAsia="MS Mincho"/>
                <w:sz w:val="24"/>
                <w:szCs w:val="24"/>
              </w:rPr>
              <w:t>Age</w:t>
            </w:r>
          </w:p>
        </w:tc>
        <w:tc>
          <w:tcPr>
            <w:tcW w:w="1974" w:type="dxa"/>
            <w:tcBorders>
              <w:top w:val="single" w:sz="6" w:space="0" w:color="808080"/>
              <w:left w:val="single" w:sz="6" w:space="0" w:color="808080"/>
              <w:bottom w:val="single" w:sz="6" w:space="0" w:color="808080"/>
              <w:right w:val="single" w:sz="6" w:space="0" w:color="808080"/>
            </w:tcBorders>
            <w:vAlign w:val="center"/>
          </w:tcPr>
          <w:p w14:paraId="26EFC93A" w14:textId="77777777" w:rsidR="00C95710" w:rsidRPr="00C6562A" w:rsidRDefault="00C95710" w:rsidP="00EC19F3">
            <w:pPr>
              <w:rPr>
                <w:rFonts w:eastAsia="MS Mincho"/>
                <w:sz w:val="24"/>
                <w:szCs w:val="24"/>
              </w:rPr>
            </w:pPr>
            <w:r w:rsidRPr="00C6562A">
              <w:rPr>
                <w:rFonts w:eastAsia="MS Mincho"/>
                <w:sz w:val="24"/>
                <w:szCs w:val="24"/>
              </w:rPr>
              <w:t>98.26%</w:t>
            </w:r>
          </w:p>
        </w:tc>
      </w:tr>
      <w:tr w:rsidR="00C95710" w:rsidRPr="00C6562A" w14:paraId="6A218A35"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33C71F39" w14:textId="77777777" w:rsidR="00C95710" w:rsidRPr="00C6562A" w:rsidRDefault="00C95710" w:rsidP="00EC19F3">
            <w:pPr>
              <w:rPr>
                <w:rFonts w:eastAsia="MS Mincho"/>
                <w:sz w:val="24"/>
                <w:szCs w:val="24"/>
              </w:rPr>
            </w:pPr>
            <w:r w:rsidRPr="00C6562A">
              <w:rPr>
                <w:rFonts w:eastAsia="MS Mincho"/>
                <w:sz w:val="24"/>
                <w:szCs w:val="24"/>
              </w:rPr>
              <w:t>City</w:t>
            </w:r>
          </w:p>
        </w:tc>
        <w:tc>
          <w:tcPr>
            <w:tcW w:w="1974" w:type="dxa"/>
            <w:tcBorders>
              <w:top w:val="single" w:sz="6" w:space="0" w:color="808080"/>
              <w:left w:val="single" w:sz="6" w:space="0" w:color="808080"/>
              <w:bottom w:val="single" w:sz="6" w:space="0" w:color="808080"/>
              <w:right w:val="single" w:sz="6" w:space="0" w:color="808080"/>
            </w:tcBorders>
            <w:vAlign w:val="center"/>
          </w:tcPr>
          <w:p w14:paraId="7905AF43" w14:textId="77777777" w:rsidR="00C95710" w:rsidRPr="00C6562A" w:rsidRDefault="00C95710" w:rsidP="00EC19F3">
            <w:pPr>
              <w:rPr>
                <w:rFonts w:eastAsia="MS Mincho"/>
                <w:sz w:val="24"/>
                <w:szCs w:val="24"/>
              </w:rPr>
            </w:pPr>
            <w:r w:rsidRPr="00C6562A">
              <w:rPr>
                <w:rFonts w:eastAsia="MS Mincho"/>
                <w:sz w:val="24"/>
                <w:szCs w:val="24"/>
              </w:rPr>
              <w:t>99.24%</w:t>
            </w:r>
          </w:p>
        </w:tc>
      </w:tr>
      <w:tr w:rsidR="00C95710" w:rsidRPr="00C6562A" w14:paraId="24D87CE5"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23C0109C" w14:textId="77777777" w:rsidR="00C95710" w:rsidRPr="00C6562A" w:rsidRDefault="00C95710" w:rsidP="00EC19F3">
            <w:pPr>
              <w:rPr>
                <w:rFonts w:eastAsia="MS Mincho"/>
                <w:sz w:val="24"/>
                <w:szCs w:val="24"/>
              </w:rPr>
            </w:pPr>
            <w:r w:rsidRPr="00C6562A">
              <w:rPr>
                <w:rFonts w:eastAsia="MS Mincho"/>
                <w:sz w:val="24"/>
                <w:szCs w:val="24"/>
              </w:rPr>
              <w:t>Phone</w:t>
            </w:r>
          </w:p>
        </w:tc>
        <w:tc>
          <w:tcPr>
            <w:tcW w:w="1974" w:type="dxa"/>
            <w:tcBorders>
              <w:top w:val="single" w:sz="6" w:space="0" w:color="808080"/>
              <w:left w:val="single" w:sz="6" w:space="0" w:color="808080"/>
              <w:bottom w:val="single" w:sz="6" w:space="0" w:color="808080"/>
              <w:right w:val="single" w:sz="6" w:space="0" w:color="808080"/>
            </w:tcBorders>
            <w:vAlign w:val="center"/>
          </w:tcPr>
          <w:p w14:paraId="1A4A0618" w14:textId="77777777" w:rsidR="00C95710" w:rsidRPr="00C6562A" w:rsidRDefault="00C95710" w:rsidP="00EC19F3">
            <w:pPr>
              <w:rPr>
                <w:rFonts w:eastAsia="MS Mincho"/>
                <w:sz w:val="24"/>
                <w:szCs w:val="24"/>
              </w:rPr>
            </w:pPr>
            <w:r w:rsidRPr="00C6562A">
              <w:rPr>
                <w:rFonts w:eastAsia="MS Mincho"/>
                <w:sz w:val="24"/>
                <w:szCs w:val="24"/>
              </w:rPr>
              <w:t>96.74%</w:t>
            </w:r>
          </w:p>
        </w:tc>
      </w:tr>
      <w:tr w:rsidR="00C95710" w:rsidRPr="00C6562A" w14:paraId="33CFF5E1"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203C1D2F" w14:textId="77777777" w:rsidR="00C95710" w:rsidRPr="00C6562A" w:rsidRDefault="00C95710" w:rsidP="00EC19F3">
            <w:pPr>
              <w:rPr>
                <w:rFonts w:eastAsia="MS Mincho"/>
                <w:sz w:val="24"/>
                <w:szCs w:val="24"/>
              </w:rPr>
            </w:pPr>
            <w:r w:rsidRPr="00C6562A">
              <w:rPr>
                <w:rFonts w:eastAsia="MS Mincho"/>
                <w:sz w:val="24"/>
                <w:szCs w:val="24"/>
              </w:rPr>
              <w:t>Date</w:t>
            </w:r>
          </w:p>
        </w:tc>
        <w:tc>
          <w:tcPr>
            <w:tcW w:w="1974" w:type="dxa"/>
            <w:tcBorders>
              <w:top w:val="single" w:sz="6" w:space="0" w:color="808080"/>
              <w:left w:val="single" w:sz="6" w:space="0" w:color="808080"/>
              <w:bottom w:val="single" w:sz="6" w:space="0" w:color="808080"/>
              <w:right w:val="single" w:sz="6" w:space="0" w:color="808080"/>
            </w:tcBorders>
            <w:vAlign w:val="center"/>
          </w:tcPr>
          <w:p w14:paraId="3D384C32" w14:textId="77777777" w:rsidR="00C95710" w:rsidRPr="00C6562A" w:rsidRDefault="00C95710" w:rsidP="00EC19F3">
            <w:pPr>
              <w:rPr>
                <w:rFonts w:eastAsia="MS Mincho"/>
                <w:sz w:val="24"/>
                <w:szCs w:val="24"/>
              </w:rPr>
            </w:pPr>
            <w:r w:rsidRPr="00C6562A">
              <w:rPr>
                <w:rFonts w:eastAsia="MS Mincho"/>
                <w:sz w:val="24"/>
                <w:szCs w:val="24"/>
              </w:rPr>
              <w:t>96.40%</w:t>
            </w:r>
          </w:p>
        </w:tc>
      </w:tr>
      <w:tr w:rsidR="00C95710" w:rsidRPr="00C6562A" w14:paraId="4B249CB0"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4C1878CD" w14:textId="77777777" w:rsidR="00C95710" w:rsidRPr="00C6562A" w:rsidRDefault="00C95710" w:rsidP="00EC19F3">
            <w:pPr>
              <w:rPr>
                <w:rFonts w:eastAsia="MS Mincho"/>
                <w:sz w:val="24"/>
                <w:szCs w:val="24"/>
              </w:rPr>
            </w:pPr>
            <w:r w:rsidRPr="00C6562A">
              <w:rPr>
                <w:rFonts w:eastAsia="MS Mincho"/>
                <w:sz w:val="24"/>
                <w:szCs w:val="24"/>
              </w:rPr>
              <w:t>Complaint</w:t>
            </w:r>
          </w:p>
        </w:tc>
        <w:tc>
          <w:tcPr>
            <w:tcW w:w="1974" w:type="dxa"/>
            <w:tcBorders>
              <w:top w:val="single" w:sz="6" w:space="0" w:color="808080"/>
              <w:left w:val="single" w:sz="6" w:space="0" w:color="808080"/>
              <w:bottom w:val="single" w:sz="6" w:space="0" w:color="808080"/>
              <w:right w:val="single" w:sz="6" w:space="0" w:color="808080"/>
            </w:tcBorders>
            <w:vAlign w:val="center"/>
          </w:tcPr>
          <w:p w14:paraId="61DF35EC" w14:textId="77777777" w:rsidR="00C95710" w:rsidRPr="00C6562A" w:rsidRDefault="00C95710" w:rsidP="00EC19F3">
            <w:pPr>
              <w:rPr>
                <w:rFonts w:eastAsia="MS Mincho"/>
                <w:sz w:val="24"/>
                <w:szCs w:val="24"/>
              </w:rPr>
            </w:pPr>
            <w:r w:rsidRPr="00C6562A">
              <w:rPr>
                <w:rFonts w:eastAsia="MS Mincho"/>
                <w:sz w:val="24"/>
                <w:szCs w:val="24"/>
              </w:rPr>
              <w:t>94.69%</w:t>
            </w:r>
          </w:p>
        </w:tc>
      </w:tr>
      <w:tr w:rsidR="00C95710" w:rsidRPr="00C6562A" w14:paraId="46EE7034"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569BF2BD" w14:textId="77777777" w:rsidR="00C95710" w:rsidRPr="00C6562A" w:rsidRDefault="00C95710" w:rsidP="00EC19F3">
            <w:pPr>
              <w:rPr>
                <w:rFonts w:eastAsia="MS Mincho"/>
                <w:sz w:val="24"/>
                <w:szCs w:val="24"/>
              </w:rPr>
            </w:pPr>
            <w:r w:rsidRPr="00C6562A">
              <w:rPr>
                <w:rFonts w:eastAsia="MS Mincho"/>
                <w:sz w:val="24"/>
                <w:szCs w:val="24"/>
              </w:rPr>
              <w:t>Medical history</w:t>
            </w:r>
          </w:p>
        </w:tc>
        <w:tc>
          <w:tcPr>
            <w:tcW w:w="1974" w:type="dxa"/>
            <w:tcBorders>
              <w:top w:val="single" w:sz="6" w:space="0" w:color="808080"/>
              <w:left w:val="single" w:sz="6" w:space="0" w:color="808080"/>
              <w:bottom w:val="single" w:sz="6" w:space="0" w:color="808080"/>
              <w:right w:val="single" w:sz="6" w:space="0" w:color="808080"/>
            </w:tcBorders>
            <w:vAlign w:val="center"/>
          </w:tcPr>
          <w:p w14:paraId="37BC1E98" w14:textId="77777777" w:rsidR="00C95710" w:rsidRPr="00C6562A" w:rsidRDefault="00C95710" w:rsidP="00EC19F3">
            <w:pPr>
              <w:rPr>
                <w:rFonts w:eastAsia="MS Mincho"/>
                <w:sz w:val="24"/>
                <w:szCs w:val="24"/>
              </w:rPr>
            </w:pPr>
            <w:r w:rsidRPr="00C6562A">
              <w:rPr>
                <w:rFonts w:eastAsia="MS Mincho"/>
                <w:sz w:val="24"/>
                <w:szCs w:val="24"/>
              </w:rPr>
              <w:t>92.02%</w:t>
            </w:r>
          </w:p>
        </w:tc>
      </w:tr>
      <w:tr w:rsidR="00C95710" w:rsidRPr="00C6562A" w14:paraId="29CB090D"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44536391" w14:textId="77777777" w:rsidR="00C95710" w:rsidRPr="00C6562A" w:rsidRDefault="00C95710" w:rsidP="00EC19F3">
            <w:pPr>
              <w:rPr>
                <w:rFonts w:eastAsia="MS Mincho"/>
                <w:sz w:val="24"/>
                <w:szCs w:val="24"/>
              </w:rPr>
            </w:pPr>
            <w:r w:rsidRPr="00C6562A">
              <w:rPr>
                <w:rFonts w:eastAsia="MS Mincho"/>
                <w:sz w:val="24"/>
                <w:szCs w:val="24"/>
              </w:rPr>
              <w:t>Surgical history</w:t>
            </w:r>
          </w:p>
        </w:tc>
        <w:tc>
          <w:tcPr>
            <w:tcW w:w="1974" w:type="dxa"/>
            <w:tcBorders>
              <w:top w:val="single" w:sz="6" w:space="0" w:color="808080"/>
              <w:left w:val="single" w:sz="6" w:space="0" w:color="808080"/>
              <w:bottom w:val="single" w:sz="6" w:space="0" w:color="808080"/>
              <w:right w:val="single" w:sz="6" w:space="0" w:color="808080"/>
            </w:tcBorders>
            <w:vAlign w:val="center"/>
          </w:tcPr>
          <w:p w14:paraId="4E1F8200" w14:textId="77777777" w:rsidR="00C95710" w:rsidRPr="00C6562A" w:rsidRDefault="00C95710" w:rsidP="00EC19F3">
            <w:pPr>
              <w:rPr>
                <w:rFonts w:eastAsia="MS Mincho"/>
                <w:sz w:val="24"/>
                <w:szCs w:val="24"/>
              </w:rPr>
            </w:pPr>
            <w:r w:rsidRPr="00C6562A">
              <w:rPr>
                <w:rFonts w:eastAsia="MS Mincho"/>
                <w:sz w:val="24"/>
                <w:szCs w:val="24"/>
              </w:rPr>
              <w:t>76.52%</w:t>
            </w:r>
          </w:p>
        </w:tc>
      </w:tr>
      <w:tr w:rsidR="00C95710" w:rsidRPr="00C6562A" w14:paraId="61EC79AD"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6D270366" w14:textId="77777777" w:rsidR="00C95710" w:rsidRPr="00C6562A" w:rsidRDefault="00C95710" w:rsidP="00EC19F3">
            <w:pPr>
              <w:rPr>
                <w:rFonts w:eastAsia="MS Mincho"/>
                <w:sz w:val="24"/>
                <w:szCs w:val="24"/>
              </w:rPr>
            </w:pPr>
            <w:r w:rsidRPr="00C6562A">
              <w:rPr>
                <w:rFonts w:eastAsia="MS Mincho"/>
                <w:sz w:val="24"/>
                <w:szCs w:val="24"/>
              </w:rPr>
              <w:t>Drug history</w:t>
            </w:r>
          </w:p>
        </w:tc>
        <w:tc>
          <w:tcPr>
            <w:tcW w:w="1974" w:type="dxa"/>
            <w:tcBorders>
              <w:top w:val="single" w:sz="6" w:space="0" w:color="808080"/>
              <w:left w:val="single" w:sz="6" w:space="0" w:color="808080"/>
              <w:bottom w:val="single" w:sz="6" w:space="0" w:color="808080"/>
              <w:right w:val="single" w:sz="6" w:space="0" w:color="808080"/>
            </w:tcBorders>
            <w:vAlign w:val="center"/>
          </w:tcPr>
          <w:p w14:paraId="0CBA4B6E" w14:textId="77777777" w:rsidR="00C95710" w:rsidRPr="00C6562A" w:rsidRDefault="00C95710" w:rsidP="00EC19F3">
            <w:pPr>
              <w:rPr>
                <w:rFonts w:eastAsia="MS Mincho"/>
                <w:sz w:val="24"/>
                <w:szCs w:val="24"/>
              </w:rPr>
            </w:pPr>
            <w:r w:rsidRPr="00C6562A">
              <w:rPr>
                <w:rFonts w:eastAsia="MS Mincho"/>
                <w:sz w:val="24"/>
                <w:szCs w:val="24"/>
              </w:rPr>
              <w:t>59.86%</w:t>
            </w:r>
          </w:p>
        </w:tc>
      </w:tr>
      <w:tr w:rsidR="00C95710" w:rsidRPr="00C6562A" w14:paraId="2B19E234"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4804BCF6" w14:textId="77777777" w:rsidR="00C95710" w:rsidRPr="00C6562A" w:rsidRDefault="00C95710" w:rsidP="00EC19F3">
            <w:pPr>
              <w:rPr>
                <w:rFonts w:eastAsia="MS Mincho"/>
                <w:sz w:val="24"/>
                <w:szCs w:val="24"/>
              </w:rPr>
            </w:pPr>
            <w:r w:rsidRPr="00C6562A">
              <w:rPr>
                <w:rFonts w:eastAsia="MS Mincho"/>
                <w:sz w:val="24"/>
                <w:szCs w:val="24"/>
              </w:rPr>
              <w:t>Pain scale out of 10</w:t>
            </w:r>
          </w:p>
        </w:tc>
        <w:tc>
          <w:tcPr>
            <w:tcW w:w="1974" w:type="dxa"/>
            <w:tcBorders>
              <w:top w:val="single" w:sz="6" w:space="0" w:color="808080"/>
              <w:left w:val="single" w:sz="6" w:space="0" w:color="808080"/>
              <w:bottom w:val="single" w:sz="6" w:space="0" w:color="808080"/>
              <w:right w:val="single" w:sz="6" w:space="0" w:color="808080"/>
            </w:tcBorders>
            <w:vAlign w:val="center"/>
          </w:tcPr>
          <w:p w14:paraId="78D1FE68" w14:textId="77777777" w:rsidR="00C95710" w:rsidRPr="00C6562A" w:rsidRDefault="00C95710" w:rsidP="00EC19F3">
            <w:pPr>
              <w:rPr>
                <w:rFonts w:eastAsia="MS Mincho"/>
                <w:sz w:val="24"/>
                <w:szCs w:val="24"/>
              </w:rPr>
            </w:pPr>
            <w:r w:rsidRPr="00C6562A">
              <w:rPr>
                <w:rFonts w:eastAsia="MS Mincho"/>
                <w:sz w:val="24"/>
                <w:szCs w:val="24"/>
              </w:rPr>
              <w:t>15.11%</w:t>
            </w:r>
          </w:p>
        </w:tc>
      </w:tr>
      <w:tr w:rsidR="00C95710" w:rsidRPr="00C6562A" w14:paraId="708A3C21"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1B07B9A3" w14:textId="77777777" w:rsidR="00C95710" w:rsidRPr="00C6562A" w:rsidRDefault="00C95710" w:rsidP="00EC19F3">
            <w:pPr>
              <w:rPr>
                <w:rFonts w:eastAsia="MS Mincho"/>
                <w:sz w:val="24"/>
                <w:szCs w:val="24"/>
              </w:rPr>
            </w:pPr>
            <w:r w:rsidRPr="00C6562A">
              <w:rPr>
                <w:rFonts w:eastAsia="MS Mincho"/>
                <w:sz w:val="24"/>
                <w:szCs w:val="24"/>
              </w:rPr>
              <w:t>duration</w:t>
            </w:r>
          </w:p>
        </w:tc>
        <w:tc>
          <w:tcPr>
            <w:tcW w:w="1974" w:type="dxa"/>
            <w:tcBorders>
              <w:top w:val="single" w:sz="6" w:space="0" w:color="808080"/>
              <w:left w:val="single" w:sz="6" w:space="0" w:color="808080"/>
              <w:bottom w:val="single" w:sz="6" w:space="0" w:color="808080"/>
              <w:right w:val="single" w:sz="6" w:space="0" w:color="808080"/>
            </w:tcBorders>
            <w:vAlign w:val="center"/>
          </w:tcPr>
          <w:p w14:paraId="12696667" w14:textId="77777777" w:rsidR="00C95710" w:rsidRPr="00C6562A" w:rsidRDefault="00C95710" w:rsidP="00EC19F3">
            <w:pPr>
              <w:rPr>
                <w:rFonts w:eastAsia="MS Mincho"/>
                <w:sz w:val="24"/>
                <w:szCs w:val="24"/>
              </w:rPr>
            </w:pPr>
            <w:r w:rsidRPr="00C6562A">
              <w:rPr>
                <w:rFonts w:eastAsia="MS Mincho"/>
                <w:sz w:val="24"/>
                <w:szCs w:val="24"/>
              </w:rPr>
              <w:t>15.48%</w:t>
            </w:r>
          </w:p>
        </w:tc>
      </w:tr>
      <w:tr w:rsidR="00C95710" w:rsidRPr="00C6562A" w14:paraId="7689167D"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0231BF78" w14:textId="77777777" w:rsidR="00C95710" w:rsidRPr="00C6562A" w:rsidRDefault="00C95710" w:rsidP="00EC19F3">
            <w:pPr>
              <w:rPr>
                <w:rFonts w:eastAsia="MS Mincho"/>
                <w:sz w:val="24"/>
                <w:szCs w:val="24"/>
              </w:rPr>
            </w:pPr>
            <w:r w:rsidRPr="00C6562A">
              <w:rPr>
                <w:rFonts w:eastAsia="MS Mincho"/>
                <w:sz w:val="24"/>
                <w:szCs w:val="24"/>
              </w:rPr>
              <w:t xml:space="preserve">Procedure - advice - </w:t>
            </w:r>
            <w:proofErr w:type="spellStart"/>
            <w:r w:rsidRPr="00C6562A">
              <w:rPr>
                <w:rFonts w:eastAsia="MS Mincho"/>
                <w:sz w:val="24"/>
                <w:szCs w:val="24"/>
              </w:rPr>
              <w:t>invx</w:t>
            </w:r>
            <w:proofErr w:type="spellEnd"/>
          </w:p>
        </w:tc>
        <w:tc>
          <w:tcPr>
            <w:tcW w:w="1974" w:type="dxa"/>
            <w:tcBorders>
              <w:top w:val="single" w:sz="6" w:space="0" w:color="808080"/>
              <w:left w:val="single" w:sz="6" w:space="0" w:color="808080"/>
              <w:bottom w:val="single" w:sz="6" w:space="0" w:color="808080"/>
              <w:right w:val="single" w:sz="6" w:space="0" w:color="808080"/>
            </w:tcBorders>
            <w:vAlign w:val="center"/>
          </w:tcPr>
          <w:p w14:paraId="498B0D46" w14:textId="77777777" w:rsidR="00C95710" w:rsidRPr="00C6562A" w:rsidRDefault="00C95710" w:rsidP="00EC19F3">
            <w:pPr>
              <w:rPr>
                <w:rFonts w:eastAsia="MS Mincho"/>
                <w:sz w:val="24"/>
                <w:szCs w:val="24"/>
              </w:rPr>
            </w:pPr>
            <w:r w:rsidRPr="00C6562A">
              <w:rPr>
                <w:rFonts w:eastAsia="MS Mincho"/>
                <w:sz w:val="24"/>
                <w:szCs w:val="24"/>
              </w:rPr>
              <w:t>83.57%</w:t>
            </w:r>
          </w:p>
        </w:tc>
      </w:tr>
      <w:tr w:rsidR="00C95710" w:rsidRPr="00C6562A" w14:paraId="309E7236"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0430A503" w14:textId="77777777" w:rsidR="00C95710" w:rsidRPr="00C6562A" w:rsidRDefault="00C95710" w:rsidP="00EC19F3">
            <w:pPr>
              <w:rPr>
                <w:rFonts w:eastAsia="MS Mincho"/>
                <w:sz w:val="24"/>
                <w:szCs w:val="24"/>
              </w:rPr>
            </w:pPr>
            <w:r w:rsidRPr="00C6562A">
              <w:rPr>
                <w:rFonts w:eastAsia="MS Mincho"/>
                <w:sz w:val="24"/>
                <w:szCs w:val="24"/>
              </w:rPr>
              <w:t>O/E &amp; Diagnosis</w:t>
            </w:r>
          </w:p>
        </w:tc>
        <w:tc>
          <w:tcPr>
            <w:tcW w:w="1974" w:type="dxa"/>
            <w:tcBorders>
              <w:top w:val="single" w:sz="6" w:space="0" w:color="808080"/>
              <w:left w:val="single" w:sz="6" w:space="0" w:color="808080"/>
              <w:bottom w:val="single" w:sz="6" w:space="0" w:color="808080"/>
              <w:right w:val="single" w:sz="6" w:space="0" w:color="808080"/>
            </w:tcBorders>
            <w:vAlign w:val="center"/>
          </w:tcPr>
          <w:p w14:paraId="59371145" w14:textId="77777777" w:rsidR="00C95710" w:rsidRPr="00C6562A" w:rsidRDefault="00C95710" w:rsidP="00EC19F3">
            <w:pPr>
              <w:rPr>
                <w:rFonts w:eastAsia="MS Mincho"/>
                <w:sz w:val="24"/>
                <w:szCs w:val="24"/>
              </w:rPr>
            </w:pPr>
            <w:r w:rsidRPr="00C6562A">
              <w:rPr>
                <w:rFonts w:eastAsia="MS Mincho"/>
                <w:sz w:val="24"/>
                <w:szCs w:val="24"/>
              </w:rPr>
              <w:t>88.06%</w:t>
            </w:r>
          </w:p>
        </w:tc>
      </w:tr>
      <w:tr w:rsidR="00C95710" w:rsidRPr="00C6562A" w14:paraId="46A33815"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49905BE8" w14:textId="77777777" w:rsidR="00C95710" w:rsidRPr="00C6562A" w:rsidRDefault="00C95710" w:rsidP="00EC19F3">
            <w:pPr>
              <w:rPr>
                <w:rFonts w:eastAsia="MS Mincho"/>
                <w:sz w:val="24"/>
                <w:szCs w:val="24"/>
              </w:rPr>
            </w:pPr>
            <w:r w:rsidRPr="00C6562A">
              <w:rPr>
                <w:rFonts w:eastAsia="MS Mincho"/>
                <w:sz w:val="24"/>
                <w:szCs w:val="24"/>
              </w:rPr>
              <w:t>Plan</w:t>
            </w:r>
          </w:p>
        </w:tc>
        <w:tc>
          <w:tcPr>
            <w:tcW w:w="1974" w:type="dxa"/>
            <w:tcBorders>
              <w:top w:val="single" w:sz="6" w:space="0" w:color="808080"/>
              <w:left w:val="single" w:sz="6" w:space="0" w:color="808080"/>
              <w:bottom w:val="single" w:sz="6" w:space="0" w:color="808080"/>
              <w:right w:val="single" w:sz="6" w:space="0" w:color="808080"/>
            </w:tcBorders>
            <w:vAlign w:val="center"/>
          </w:tcPr>
          <w:p w14:paraId="4222A866" w14:textId="77777777" w:rsidR="00C95710" w:rsidRPr="00C6562A" w:rsidRDefault="00C95710" w:rsidP="00EC19F3">
            <w:pPr>
              <w:rPr>
                <w:rFonts w:eastAsia="MS Mincho"/>
                <w:sz w:val="24"/>
                <w:szCs w:val="24"/>
              </w:rPr>
            </w:pPr>
            <w:r w:rsidRPr="00C6562A">
              <w:rPr>
                <w:rFonts w:eastAsia="MS Mincho"/>
                <w:sz w:val="24"/>
                <w:szCs w:val="24"/>
              </w:rPr>
              <w:t>82.61%</w:t>
            </w:r>
          </w:p>
        </w:tc>
      </w:tr>
      <w:tr w:rsidR="00C95710" w:rsidRPr="00C6562A" w14:paraId="0C161DD7"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7EAB4E19" w14:textId="77777777" w:rsidR="00C95710" w:rsidRPr="00C6562A" w:rsidRDefault="00C95710" w:rsidP="00EC19F3">
            <w:pPr>
              <w:rPr>
                <w:rFonts w:eastAsia="MS Mincho"/>
                <w:sz w:val="24"/>
                <w:szCs w:val="24"/>
              </w:rPr>
            </w:pPr>
            <w:r w:rsidRPr="00C6562A">
              <w:rPr>
                <w:rFonts w:eastAsia="MS Mincho"/>
                <w:sz w:val="24"/>
                <w:szCs w:val="24"/>
              </w:rPr>
              <w:t>medication</w:t>
            </w:r>
          </w:p>
        </w:tc>
        <w:tc>
          <w:tcPr>
            <w:tcW w:w="1974" w:type="dxa"/>
            <w:tcBorders>
              <w:top w:val="single" w:sz="6" w:space="0" w:color="808080"/>
              <w:left w:val="single" w:sz="6" w:space="0" w:color="808080"/>
              <w:bottom w:val="single" w:sz="6" w:space="0" w:color="808080"/>
              <w:right w:val="single" w:sz="6" w:space="0" w:color="808080"/>
            </w:tcBorders>
            <w:vAlign w:val="center"/>
          </w:tcPr>
          <w:p w14:paraId="0CE0186F" w14:textId="77777777" w:rsidR="00C95710" w:rsidRPr="00C6562A" w:rsidRDefault="00C95710" w:rsidP="00EC19F3">
            <w:pPr>
              <w:rPr>
                <w:rFonts w:eastAsia="MS Mincho"/>
                <w:sz w:val="24"/>
                <w:szCs w:val="24"/>
              </w:rPr>
            </w:pPr>
            <w:r w:rsidRPr="00C6562A">
              <w:rPr>
                <w:rFonts w:eastAsia="MS Mincho"/>
                <w:sz w:val="24"/>
                <w:szCs w:val="24"/>
              </w:rPr>
              <w:t>91.10%</w:t>
            </w:r>
          </w:p>
        </w:tc>
      </w:tr>
      <w:tr w:rsidR="00C95710" w:rsidRPr="00C6562A" w14:paraId="0B25B400" w14:textId="77777777" w:rsidTr="00EC19F3">
        <w:trPr>
          <w:jc w:val="center"/>
        </w:trPr>
        <w:tc>
          <w:tcPr>
            <w:tcW w:w="2535" w:type="dxa"/>
            <w:tcBorders>
              <w:top w:val="single" w:sz="6" w:space="0" w:color="808080"/>
              <w:left w:val="single" w:sz="6" w:space="0" w:color="808080"/>
              <w:bottom w:val="single" w:sz="6" w:space="0" w:color="808080"/>
              <w:right w:val="single" w:sz="6" w:space="0" w:color="808080"/>
            </w:tcBorders>
            <w:vAlign w:val="center"/>
          </w:tcPr>
          <w:p w14:paraId="47836778" w14:textId="77777777" w:rsidR="00C95710" w:rsidRPr="00C6562A" w:rsidRDefault="00C95710" w:rsidP="00EC19F3">
            <w:pPr>
              <w:rPr>
                <w:rFonts w:eastAsia="MS Mincho"/>
                <w:sz w:val="24"/>
                <w:szCs w:val="24"/>
              </w:rPr>
            </w:pPr>
            <w:r w:rsidRPr="00C6562A">
              <w:rPr>
                <w:rFonts w:eastAsia="MS Mincho"/>
                <w:sz w:val="24"/>
                <w:szCs w:val="24"/>
              </w:rPr>
              <w:t>Follow Up</w:t>
            </w:r>
          </w:p>
        </w:tc>
        <w:tc>
          <w:tcPr>
            <w:tcW w:w="1974" w:type="dxa"/>
            <w:tcBorders>
              <w:top w:val="single" w:sz="6" w:space="0" w:color="808080"/>
              <w:left w:val="single" w:sz="6" w:space="0" w:color="808080"/>
              <w:bottom w:val="single" w:sz="6" w:space="0" w:color="808080"/>
              <w:right w:val="single" w:sz="6" w:space="0" w:color="808080"/>
            </w:tcBorders>
            <w:vAlign w:val="center"/>
          </w:tcPr>
          <w:p w14:paraId="17254070" w14:textId="77777777" w:rsidR="00C95710" w:rsidRPr="00C6562A" w:rsidRDefault="00C95710" w:rsidP="00EC19F3">
            <w:pPr>
              <w:rPr>
                <w:rFonts w:eastAsia="MS Mincho"/>
                <w:sz w:val="24"/>
                <w:szCs w:val="24"/>
              </w:rPr>
            </w:pPr>
            <w:r w:rsidRPr="00C6562A">
              <w:rPr>
                <w:rFonts w:eastAsia="MS Mincho"/>
                <w:sz w:val="24"/>
                <w:szCs w:val="24"/>
              </w:rPr>
              <w:t>23.74%</w:t>
            </w:r>
          </w:p>
        </w:tc>
      </w:tr>
    </w:tbl>
    <w:p w14:paraId="40771707" w14:textId="7D3B40AF" w:rsidR="00C95710" w:rsidRPr="00C6562A" w:rsidRDefault="00C95710" w:rsidP="00C95710">
      <w:pPr>
        <w:keepLines/>
        <w:rPr>
          <w:i/>
          <w:color w:val="505050"/>
          <w:sz w:val="24"/>
          <w:szCs w:val="24"/>
          <w:rtl/>
        </w:rPr>
      </w:pPr>
      <w:r w:rsidRPr="00CB7DED">
        <w:rPr>
          <w:i/>
          <w:noProof/>
          <w:color w:val="505050"/>
          <w:sz w:val="24"/>
          <w:szCs w:val="24"/>
          <w:rtl/>
          <w:lang w:val="ar-SA"/>
        </w:rPr>
        <w:lastRenderedPageBreak/>
        <w:drawing>
          <wp:anchor distT="0" distB="0" distL="114300" distR="114300" simplePos="0" relativeHeight="251660288" behindDoc="0" locked="0" layoutInCell="1" allowOverlap="1" wp14:anchorId="7B68E7DD" wp14:editId="7FF1E06A">
            <wp:simplePos x="0" y="0"/>
            <wp:positionH relativeFrom="column">
              <wp:posOffset>-418465</wp:posOffset>
            </wp:positionH>
            <wp:positionV relativeFrom="paragraph">
              <wp:posOffset>225425</wp:posOffset>
            </wp:positionV>
            <wp:extent cx="3676650" cy="3589655"/>
            <wp:effectExtent l="0" t="0" r="0" b="0"/>
            <wp:wrapTopAndBottom/>
            <wp:docPr id="1143681903"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6650" cy="3589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BB35C5" w14:textId="77777777" w:rsidR="00C95710" w:rsidRPr="009F576F" w:rsidRDefault="00C95710" w:rsidP="00C95710">
      <w:pPr>
        <w:keepLines/>
        <w:rPr>
          <w:iCs/>
          <w:sz w:val="24"/>
          <w:szCs w:val="24"/>
        </w:rPr>
      </w:pPr>
      <w:r w:rsidRPr="009F576F">
        <w:rPr>
          <w:iCs/>
          <w:color w:val="505050"/>
          <w:sz w:val="24"/>
          <w:szCs w:val="24"/>
        </w:rPr>
        <w:t>Figure 1. Completeness of key columns in the original dataset.</w:t>
      </w:r>
    </w:p>
    <w:p w14:paraId="300A9252" w14:textId="77777777" w:rsidR="00C95710" w:rsidRPr="00C6562A" w:rsidRDefault="00C95710" w:rsidP="00C95710">
      <w:pPr>
        <w:keepLines/>
        <w:rPr>
          <w:i/>
          <w:color w:val="505050"/>
          <w:sz w:val="24"/>
          <w:szCs w:val="24"/>
          <w:rtl/>
        </w:rPr>
      </w:pPr>
    </w:p>
    <w:p w14:paraId="209C1FC5" w14:textId="77777777" w:rsidR="00C95710" w:rsidRPr="00C6562A" w:rsidRDefault="00C95710" w:rsidP="00C95710">
      <w:pPr>
        <w:pStyle w:val="2"/>
        <w:rPr>
          <w:b/>
          <w:bCs/>
          <w:sz w:val="24"/>
          <w:szCs w:val="24"/>
        </w:rPr>
      </w:pPr>
      <w:r w:rsidRPr="00C6562A">
        <w:rPr>
          <w:b/>
          <w:bCs/>
          <w:color w:val="1F4E79"/>
          <w:sz w:val="24"/>
          <w:szCs w:val="24"/>
        </w:rPr>
        <w:t>1. Supervised Dataset</w:t>
      </w:r>
    </w:p>
    <w:p w14:paraId="207B8316" w14:textId="77777777" w:rsidR="00C95710" w:rsidRPr="00C6562A" w:rsidRDefault="00C95710" w:rsidP="00C95710">
      <w:pPr>
        <w:spacing w:after="120"/>
        <w:jc w:val="both"/>
        <w:rPr>
          <w:sz w:val="24"/>
          <w:szCs w:val="24"/>
          <w:rtl/>
        </w:rPr>
      </w:pPr>
      <w:r w:rsidRPr="00C6562A">
        <w:rPr>
          <w:sz w:val="24"/>
          <w:szCs w:val="24"/>
        </w:rPr>
        <w:t>The supervised dataset was built to be suitable for multi-class classification. Therefore, it retained only the fields logically available before final diagnosis and excluded diagnosis, plan, and procedure fields in order to reduce information leakage. This dataset contains 2656 records and 10 columns.</w:t>
      </w:r>
    </w:p>
    <w:p w14:paraId="3D60B783" w14:textId="77777777" w:rsidR="00C95710" w:rsidRPr="009F576F" w:rsidRDefault="00C95710" w:rsidP="00C95710">
      <w:pPr>
        <w:rPr>
          <w:iCs/>
          <w:sz w:val="24"/>
          <w:szCs w:val="24"/>
        </w:rPr>
      </w:pPr>
      <w:r w:rsidRPr="009F576F">
        <w:rPr>
          <w:iCs/>
          <w:color w:val="505050"/>
          <w:sz w:val="24"/>
          <w:szCs w:val="24"/>
        </w:rPr>
        <w:t>Table 3. Columns of the supervised dataset and their purpose</w:t>
      </w:r>
    </w:p>
    <w:p w14:paraId="426CF23C" w14:textId="77777777" w:rsidR="00C95710" w:rsidRPr="00C6562A" w:rsidRDefault="00C95710" w:rsidP="00C95710">
      <w:pPr>
        <w:spacing w:after="60"/>
        <w:ind w:firstLine="259"/>
        <w:jc w:val="both"/>
        <w:rPr>
          <w:rFonts w:eastAsia="Times New Roman"/>
          <w:sz w:val="24"/>
          <w:szCs w:val="24"/>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1876"/>
      </w:tblGrid>
      <w:tr w:rsidR="00C95710" w:rsidRPr="00C6562A" w14:paraId="4ECC7065" w14:textId="77777777" w:rsidTr="00EC19F3">
        <w:trPr>
          <w:trHeight w:val="328"/>
          <w:jc w:val="center"/>
        </w:trPr>
        <w:tc>
          <w:tcPr>
            <w:tcW w:w="1876"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6895B2DF" w14:textId="77777777" w:rsidR="00C95710" w:rsidRPr="00C6562A" w:rsidRDefault="00C95710" w:rsidP="00EC19F3">
            <w:pPr>
              <w:rPr>
                <w:rFonts w:eastAsia="MS Mincho"/>
                <w:sz w:val="24"/>
                <w:szCs w:val="24"/>
              </w:rPr>
            </w:pPr>
            <w:r w:rsidRPr="00C6562A">
              <w:rPr>
                <w:rFonts w:eastAsia="MS Mincho"/>
                <w:b/>
                <w:sz w:val="24"/>
                <w:szCs w:val="24"/>
              </w:rPr>
              <w:t>Column</w:t>
            </w:r>
          </w:p>
        </w:tc>
        <w:tc>
          <w:tcPr>
            <w:tcW w:w="1876"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51FC155D" w14:textId="77777777" w:rsidR="00C95710" w:rsidRPr="00C6562A" w:rsidRDefault="00C95710" w:rsidP="00EC19F3">
            <w:pPr>
              <w:rPr>
                <w:rFonts w:eastAsia="MS Mincho"/>
                <w:sz w:val="24"/>
                <w:szCs w:val="24"/>
              </w:rPr>
            </w:pPr>
            <w:r w:rsidRPr="00C6562A">
              <w:rPr>
                <w:rFonts w:eastAsia="MS Mincho"/>
                <w:b/>
                <w:sz w:val="24"/>
                <w:szCs w:val="24"/>
              </w:rPr>
              <w:t>Description</w:t>
            </w:r>
          </w:p>
        </w:tc>
      </w:tr>
      <w:tr w:rsidR="00C95710" w:rsidRPr="00C6562A" w14:paraId="734C7056" w14:textId="77777777" w:rsidTr="00EC19F3">
        <w:trPr>
          <w:trHeight w:val="355"/>
          <w:jc w:val="center"/>
        </w:trPr>
        <w:tc>
          <w:tcPr>
            <w:tcW w:w="1876" w:type="dxa"/>
            <w:tcBorders>
              <w:top w:val="single" w:sz="6" w:space="0" w:color="808080"/>
              <w:left w:val="single" w:sz="6" w:space="0" w:color="808080"/>
              <w:bottom w:val="single" w:sz="6" w:space="0" w:color="808080"/>
              <w:right w:val="single" w:sz="6" w:space="0" w:color="808080"/>
            </w:tcBorders>
            <w:vAlign w:val="center"/>
          </w:tcPr>
          <w:p w14:paraId="1400A3D7" w14:textId="77777777" w:rsidR="00C95710" w:rsidRPr="00C6562A" w:rsidRDefault="00C95710" w:rsidP="00EC19F3">
            <w:pPr>
              <w:rPr>
                <w:rFonts w:eastAsia="MS Mincho"/>
                <w:sz w:val="24"/>
                <w:szCs w:val="24"/>
              </w:rPr>
            </w:pPr>
            <w:proofErr w:type="spellStart"/>
            <w:r w:rsidRPr="00C6562A">
              <w:rPr>
                <w:rFonts w:eastAsia="MS Mincho"/>
                <w:sz w:val="24"/>
                <w:szCs w:val="24"/>
              </w:rPr>
              <w:t>record_id</w:t>
            </w:r>
            <w:proofErr w:type="spellEnd"/>
          </w:p>
        </w:tc>
        <w:tc>
          <w:tcPr>
            <w:tcW w:w="1876" w:type="dxa"/>
            <w:tcBorders>
              <w:top w:val="single" w:sz="6" w:space="0" w:color="808080"/>
              <w:left w:val="single" w:sz="6" w:space="0" w:color="808080"/>
              <w:bottom w:val="single" w:sz="6" w:space="0" w:color="808080"/>
              <w:right w:val="single" w:sz="6" w:space="0" w:color="808080"/>
            </w:tcBorders>
            <w:vAlign w:val="center"/>
          </w:tcPr>
          <w:p w14:paraId="779A3E14" w14:textId="77777777" w:rsidR="00C95710" w:rsidRPr="00C6562A" w:rsidRDefault="00C95710" w:rsidP="00EC19F3">
            <w:pPr>
              <w:rPr>
                <w:rFonts w:eastAsia="MS Mincho"/>
                <w:sz w:val="24"/>
                <w:szCs w:val="24"/>
              </w:rPr>
            </w:pPr>
            <w:r w:rsidRPr="00C6562A">
              <w:rPr>
                <w:rFonts w:eastAsia="MS Mincho"/>
                <w:sz w:val="24"/>
                <w:szCs w:val="24"/>
              </w:rPr>
              <w:t>Record identifier</w:t>
            </w:r>
          </w:p>
        </w:tc>
      </w:tr>
      <w:tr w:rsidR="00C95710" w:rsidRPr="00C6562A" w14:paraId="4D128786" w14:textId="77777777" w:rsidTr="00EC19F3">
        <w:trPr>
          <w:trHeight w:val="328"/>
          <w:jc w:val="center"/>
        </w:trPr>
        <w:tc>
          <w:tcPr>
            <w:tcW w:w="1876" w:type="dxa"/>
            <w:tcBorders>
              <w:top w:val="single" w:sz="6" w:space="0" w:color="808080"/>
              <w:left w:val="single" w:sz="6" w:space="0" w:color="808080"/>
              <w:bottom w:val="single" w:sz="6" w:space="0" w:color="808080"/>
              <w:right w:val="single" w:sz="6" w:space="0" w:color="808080"/>
            </w:tcBorders>
            <w:vAlign w:val="center"/>
          </w:tcPr>
          <w:p w14:paraId="567E82CF" w14:textId="77777777" w:rsidR="00C95710" w:rsidRPr="00C6562A" w:rsidRDefault="00C95710" w:rsidP="00EC19F3">
            <w:pPr>
              <w:rPr>
                <w:rFonts w:eastAsia="MS Mincho"/>
                <w:sz w:val="24"/>
                <w:szCs w:val="24"/>
              </w:rPr>
            </w:pPr>
            <w:r w:rsidRPr="00C6562A">
              <w:rPr>
                <w:rFonts w:eastAsia="MS Mincho"/>
                <w:sz w:val="24"/>
                <w:szCs w:val="24"/>
              </w:rPr>
              <w:t>hospital</w:t>
            </w:r>
          </w:p>
        </w:tc>
        <w:tc>
          <w:tcPr>
            <w:tcW w:w="1876" w:type="dxa"/>
            <w:tcBorders>
              <w:top w:val="single" w:sz="6" w:space="0" w:color="808080"/>
              <w:left w:val="single" w:sz="6" w:space="0" w:color="808080"/>
              <w:bottom w:val="single" w:sz="6" w:space="0" w:color="808080"/>
              <w:right w:val="single" w:sz="6" w:space="0" w:color="808080"/>
            </w:tcBorders>
            <w:vAlign w:val="center"/>
          </w:tcPr>
          <w:p w14:paraId="4E6D2ADF" w14:textId="77777777" w:rsidR="00C95710" w:rsidRPr="00C6562A" w:rsidRDefault="00C95710" w:rsidP="00EC19F3">
            <w:pPr>
              <w:rPr>
                <w:rFonts w:eastAsia="MS Mincho"/>
                <w:sz w:val="24"/>
                <w:szCs w:val="24"/>
              </w:rPr>
            </w:pPr>
            <w:r w:rsidRPr="00C6562A">
              <w:rPr>
                <w:rFonts w:eastAsia="MS Mincho"/>
                <w:sz w:val="24"/>
                <w:szCs w:val="24"/>
              </w:rPr>
              <w:t>Hospital or clinic</w:t>
            </w:r>
          </w:p>
        </w:tc>
      </w:tr>
      <w:tr w:rsidR="00C95710" w:rsidRPr="00C6562A" w14:paraId="4C40FFAF" w14:textId="77777777" w:rsidTr="00EC19F3">
        <w:trPr>
          <w:trHeight w:val="328"/>
          <w:jc w:val="center"/>
        </w:trPr>
        <w:tc>
          <w:tcPr>
            <w:tcW w:w="1876" w:type="dxa"/>
            <w:tcBorders>
              <w:top w:val="single" w:sz="6" w:space="0" w:color="808080"/>
              <w:left w:val="single" w:sz="6" w:space="0" w:color="808080"/>
              <w:bottom w:val="single" w:sz="6" w:space="0" w:color="808080"/>
              <w:right w:val="single" w:sz="6" w:space="0" w:color="808080"/>
            </w:tcBorders>
            <w:vAlign w:val="center"/>
          </w:tcPr>
          <w:p w14:paraId="5AE609B4" w14:textId="77777777" w:rsidR="00C95710" w:rsidRPr="00C6562A" w:rsidRDefault="00C95710" w:rsidP="00EC19F3">
            <w:pPr>
              <w:rPr>
                <w:rFonts w:eastAsia="MS Mincho"/>
                <w:sz w:val="24"/>
                <w:szCs w:val="24"/>
              </w:rPr>
            </w:pPr>
            <w:r w:rsidRPr="00C6562A">
              <w:rPr>
                <w:rFonts w:eastAsia="MS Mincho"/>
                <w:sz w:val="24"/>
                <w:szCs w:val="24"/>
              </w:rPr>
              <w:t>city</w:t>
            </w:r>
          </w:p>
        </w:tc>
        <w:tc>
          <w:tcPr>
            <w:tcW w:w="1876" w:type="dxa"/>
            <w:tcBorders>
              <w:top w:val="single" w:sz="6" w:space="0" w:color="808080"/>
              <w:left w:val="single" w:sz="6" w:space="0" w:color="808080"/>
              <w:bottom w:val="single" w:sz="6" w:space="0" w:color="808080"/>
              <w:right w:val="single" w:sz="6" w:space="0" w:color="808080"/>
            </w:tcBorders>
            <w:vAlign w:val="center"/>
          </w:tcPr>
          <w:p w14:paraId="460F190E" w14:textId="77777777" w:rsidR="00C95710" w:rsidRPr="00C6562A" w:rsidRDefault="00C95710" w:rsidP="00EC19F3">
            <w:pPr>
              <w:rPr>
                <w:rFonts w:eastAsia="MS Mincho"/>
                <w:sz w:val="24"/>
                <w:szCs w:val="24"/>
              </w:rPr>
            </w:pPr>
            <w:r w:rsidRPr="00C6562A">
              <w:rPr>
                <w:rFonts w:eastAsia="MS Mincho"/>
                <w:sz w:val="24"/>
                <w:szCs w:val="24"/>
              </w:rPr>
              <w:t>City</w:t>
            </w:r>
          </w:p>
        </w:tc>
      </w:tr>
      <w:tr w:rsidR="00C95710" w:rsidRPr="00C6562A" w14:paraId="5B301500" w14:textId="77777777" w:rsidTr="00EC19F3">
        <w:trPr>
          <w:trHeight w:val="328"/>
          <w:jc w:val="center"/>
        </w:trPr>
        <w:tc>
          <w:tcPr>
            <w:tcW w:w="1876" w:type="dxa"/>
            <w:tcBorders>
              <w:top w:val="single" w:sz="6" w:space="0" w:color="808080"/>
              <w:left w:val="single" w:sz="6" w:space="0" w:color="808080"/>
              <w:bottom w:val="single" w:sz="6" w:space="0" w:color="808080"/>
              <w:right w:val="single" w:sz="6" w:space="0" w:color="808080"/>
            </w:tcBorders>
            <w:vAlign w:val="center"/>
          </w:tcPr>
          <w:p w14:paraId="749DAEFE" w14:textId="77777777" w:rsidR="00C95710" w:rsidRPr="00C6562A" w:rsidRDefault="00C95710" w:rsidP="00EC19F3">
            <w:pPr>
              <w:rPr>
                <w:rFonts w:eastAsia="MS Mincho"/>
                <w:sz w:val="24"/>
                <w:szCs w:val="24"/>
              </w:rPr>
            </w:pPr>
            <w:r w:rsidRPr="00C6562A">
              <w:rPr>
                <w:rFonts w:eastAsia="MS Mincho"/>
                <w:sz w:val="24"/>
                <w:szCs w:val="24"/>
              </w:rPr>
              <w:t>gender</w:t>
            </w:r>
          </w:p>
        </w:tc>
        <w:tc>
          <w:tcPr>
            <w:tcW w:w="1876" w:type="dxa"/>
            <w:tcBorders>
              <w:top w:val="single" w:sz="6" w:space="0" w:color="808080"/>
              <w:left w:val="single" w:sz="6" w:space="0" w:color="808080"/>
              <w:bottom w:val="single" w:sz="6" w:space="0" w:color="808080"/>
              <w:right w:val="single" w:sz="6" w:space="0" w:color="808080"/>
            </w:tcBorders>
            <w:vAlign w:val="center"/>
          </w:tcPr>
          <w:p w14:paraId="604F3EFB" w14:textId="77777777" w:rsidR="00C95710" w:rsidRPr="00C6562A" w:rsidRDefault="00C95710" w:rsidP="00EC19F3">
            <w:pPr>
              <w:rPr>
                <w:rFonts w:eastAsia="MS Mincho"/>
                <w:sz w:val="24"/>
                <w:szCs w:val="24"/>
              </w:rPr>
            </w:pPr>
            <w:r w:rsidRPr="00C6562A">
              <w:rPr>
                <w:rFonts w:eastAsia="MS Mincho"/>
                <w:sz w:val="24"/>
                <w:szCs w:val="24"/>
              </w:rPr>
              <w:t>Gender</w:t>
            </w:r>
          </w:p>
        </w:tc>
      </w:tr>
      <w:tr w:rsidR="00C95710" w:rsidRPr="00C6562A" w14:paraId="0F201D9B" w14:textId="77777777" w:rsidTr="00EC19F3">
        <w:trPr>
          <w:trHeight w:val="355"/>
          <w:jc w:val="center"/>
        </w:trPr>
        <w:tc>
          <w:tcPr>
            <w:tcW w:w="1876" w:type="dxa"/>
            <w:tcBorders>
              <w:top w:val="single" w:sz="6" w:space="0" w:color="808080"/>
              <w:left w:val="single" w:sz="6" w:space="0" w:color="808080"/>
              <w:bottom w:val="single" w:sz="6" w:space="0" w:color="808080"/>
              <w:right w:val="single" w:sz="6" w:space="0" w:color="808080"/>
            </w:tcBorders>
            <w:vAlign w:val="center"/>
          </w:tcPr>
          <w:p w14:paraId="5EA27777" w14:textId="77777777" w:rsidR="00C95710" w:rsidRPr="00C6562A" w:rsidRDefault="00C95710" w:rsidP="00EC19F3">
            <w:pPr>
              <w:rPr>
                <w:rFonts w:eastAsia="MS Mincho"/>
                <w:sz w:val="24"/>
                <w:szCs w:val="24"/>
              </w:rPr>
            </w:pPr>
            <w:r w:rsidRPr="00C6562A">
              <w:rPr>
                <w:rFonts w:eastAsia="MS Mincho"/>
                <w:sz w:val="24"/>
                <w:szCs w:val="24"/>
              </w:rPr>
              <w:t>age</w:t>
            </w:r>
          </w:p>
        </w:tc>
        <w:tc>
          <w:tcPr>
            <w:tcW w:w="1876" w:type="dxa"/>
            <w:tcBorders>
              <w:top w:val="single" w:sz="6" w:space="0" w:color="808080"/>
              <w:left w:val="single" w:sz="6" w:space="0" w:color="808080"/>
              <w:bottom w:val="single" w:sz="6" w:space="0" w:color="808080"/>
              <w:right w:val="single" w:sz="6" w:space="0" w:color="808080"/>
            </w:tcBorders>
            <w:vAlign w:val="center"/>
          </w:tcPr>
          <w:p w14:paraId="19CE019A" w14:textId="77777777" w:rsidR="00C95710" w:rsidRPr="00C6562A" w:rsidRDefault="00C95710" w:rsidP="00EC19F3">
            <w:pPr>
              <w:rPr>
                <w:rFonts w:eastAsia="MS Mincho"/>
                <w:sz w:val="24"/>
                <w:szCs w:val="24"/>
              </w:rPr>
            </w:pPr>
            <w:r w:rsidRPr="00C6562A">
              <w:rPr>
                <w:rFonts w:eastAsia="MS Mincho"/>
                <w:sz w:val="24"/>
                <w:szCs w:val="24"/>
              </w:rPr>
              <w:t>Age</w:t>
            </w:r>
          </w:p>
        </w:tc>
      </w:tr>
      <w:tr w:rsidR="00C95710" w:rsidRPr="00C6562A" w14:paraId="2725CF42" w14:textId="77777777" w:rsidTr="00EC19F3">
        <w:trPr>
          <w:trHeight w:val="328"/>
          <w:jc w:val="center"/>
        </w:trPr>
        <w:tc>
          <w:tcPr>
            <w:tcW w:w="1876" w:type="dxa"/>
            <w:tcBorders>
              <w:top w:val="single" w:sz="6" w:space="0" w:color="808080"/>
              <w:left w:val="single" w:sz="6" w:space="0" w:color="808080"/>
              <w:bottom w:val="single" w:sz="6" w:space="0" w:color="808080"/>
              <w:right w:val="single" w:sz="6" w:space="0" w:color="808080"/>
            </w:tcBorders>
            <w:vAlign w:val="center"/>
          </w:tcPr>
          <w:p w14:paraId="5E1C80AC" w14:textId="77777777" w:rsidR="00C95710" w:rsidRPr="00C6562A" w:rsidRDefault="00C95710" w:rsidP="00EC19F3">
            <w:pPr>
              <w:rPr>
                <w:rFonts w:eastAsia="MS Mincho"/>
                <w:sz w:val="24"/>
                <w:szCs w:val="24"/>
              </w:rPr>
            </w:pPr>
            <w:proofErr w:type="spellStart"/>
            <w:r w:rsidRPr="00C6562A">
              <w:rPr>
                <w:rFonts w:eastAsia="MS Mincho"/>
                <w:sz w:val="24"/>
                <w:szCs w:val="24"/>
              </w:rPr>
              <w:t>complaint_clean</w:t>
            </w:r>
            <w:proofErr w:type="spellEnd"/>
          </w:p>
        </w:tc>
        <w:tc>
          <w:tcPr>
            <w:tcW w:w="1876" w:type="dxa"/>
            <w:tcBorders>
              <w:top w:val="single" w:sz="6" w:space="0" w:color="808080"/>
              <w:left w:val="single" w:sz="6" w:space="0" w:color="808080"/>
              <w:bottom w:val="single" w:sz="6" w:space="0" w:color="808080"/>
              <w:right w:val="single" w:sz="6" w:space="0" w:color="808080"/>
            </w:tcBorders>
            <w:vAlign w:val="center"/>
          </w:tcPr>
          <w:p w14:paraId="06813DA0" w14:textId="77777777" w:rsidR="00C95710" w:rsidRPr="00C6562A" w:rsidRDefault="00C95710" w:rsidP="00EC19F3">
            <w:pPr>
              <w:rPr>
                <w:rFonts w:eastAsia="MS Mincho"/>
                <w:sz w:val="24"/>
                <w:szCs w:val="24"/>
              </w:rPr>
            </w:pPr>
            <w:r w:rsidRPr="00C6562A">
              <w:rPr>
                <w:rFonts w:eastAsia="MS Mincho"/>
                <w:sz w:val="24"/>
                <w:szCs w:val="24"/>
              </w:rPr>
              <w:t>Cleaned complaint</w:t>
            </w:r>
          </w:p>
        </w:tc>
      </w:tr>
      <w:tr w:rsidR="00C95710" w:rsidRPr="00C6562A" w14:paraId="7F4A08CF" w14:textId="77777777" w:rsidTr="00EC19F3">
        <w:trPr>
          <w:trHeight w:val="328"/>
          <w:jc w:val="center"/>
        </w:trPr>
        <w:tc>
          <w:tcPr>
            <w:tcW w:w="1876" w:type="dxa"/>
            <w:tcBorders>
              <w:top w:val="single" w:sz="6" w:space="0" w:color="808080"/>
              <w:left w:val="single" w:sz="6" w:space="0" w:color="808080"/>
              <w:bottom w:val="single" w:sz="6" w:space="0" w:color="808080"/>
              <w:right w:val="single" w:sz="6" w:space="0" w:color="808080"/>
            </w:tcBorders>
            <w:vAlign w:val="center"/>
          </w:tcPr>
          <w:p w14:paraId="708CF04A" w14:textId="77777777" w:rsidR="00C95710" w:rsidRPr="00C6562A" w:rsidRDefault="00C95710" w:rsidP="00EC19F3">
            <w:pPr>
              <w:rPr>
                <w:rFonts w:eastAsia="MS Mincho"/>
                <w:sz w:val="24"/>
                <w:szCs w:val="24"/>
              </w:rPr>
            </w:pPr>
            <w:proofErr w:type="spellStart"/>
            <w:r w:rsidRPr="00C6562A">
              <w:rPr>
                <w:rFonts w:eastAsia="MS Mincho"/>
                <w:sz w:val="24"/>
                <w:szCs w:val="24"/>
              </w:rPr>
              <w:t>medical_history</w:t>
            </w:r>
            <w:proofErr w:type="spellEnd"/>
          </w:p>
        </w:tc>
        <w:tc>
          <w:tcPr>
            <w:tcW w:w="1876" w:type="dxa"/>
            <w:tcBorders>
              <w:top w:val="single" w:sz="6" w:space="0" w:color="808080"/>
              <w:left w:val="single" w:sz="6" w:space="0" w:color="808080"/>
              <w:bottom w:val="single" w:sz="6" w:space="0" w:color="808080"/>
              <w:right w:val="single" w:sz="6" w:space="0" w:color="808080"/>
            </w:tcBorders>
            <w:vAlign w:val="center"/>
          </w:tcPr>
          <w:p w14:paraId="69EB3480" w14:textId="77777777" w:rsidR="00C95710" w:rsidRPr="00C6562A" w:rsidRDefault="00C95710" w:rsidP="00EC19F3">
            <w:pPr>
              <w:rPr>
                <w:rFonts w:eastAsia="MS Mincho"/>
                <w:sz w:val="24"/>
                <w:szCs w:val="24"/>
              </w:rPr>
            </w:pPr>
            <w:r w:rsidRPr="00C6562A">
              <w:rPr>
                <w:rFonts w:eastAsia="MS Mincho"/>
                <w:sz w:val="24"/>
                <w:szCs w:val="24"/>
              </w:rPr>
              <w:t>Medical history</w:t>
            </w:r>
          </w:p>
        </w:tc>
      </w:tr>
      <w:tr w:rsidR="00C95710" w:rsidRPr="00C6562A" w14:paraId="58449E17" w14:textId="77777777" w:rsidTr="00EC19F3">
        <w:trPr>
          <w:trHeight w:val="328"/>
          <w:jc w:val="center"/>
        </w:trPr>
        <w:tc>
          <w:tcPr>
            <w:tcW w:w="1876" w:type="dxa"/>
            <w:tcBorders>
              <w:top w:val="single" w:sz="6" w:space="0" w:color="808080"/>
              <w:left w:val="single" w:sz="6" w:space="0" w:color="808080"/>
              <w:bottom w:val="single" w:sz="6" w:space="0" w:color="808080"/>
              <w:right w:val="single" w:sz="6" w:space="0" w:color="808080"/>
            </w:tcBorders>
            <w:vAlign w:val="center"/>
          </w:tcPr>
          <w:p w14:paraId="5640E622" w14:textId="77777777" w:rsidR="00C95710" w:rsidRPr="00C6562A" w:rsidRDefault="00C95710" w:rsidP="00EC19F3">
            <w:pPr>
              <w:rPr>
                <w:rFonts w:eastAsia="MS Mincho"/>
                <w:sz w:val="24"/>
                <w:szCs w:val="24"/>
              </w:rPr>
            </w:pPr>
            <w:proofErr w:type="spellStart"/>
            <w:r w:rsidRPr="00C6562A">
              <w:rPr>
                <w:rFonts w:eastAsia="MS Mincho"/>
                <w:sz w:val="24"/>
                <w:szCs w:val="24"/>
              </w:rPr>
              <w:lastRenderedPageBreak/>
              <w:t>surgical_history</w:t>
            </w:r>
            <w:proofErr w:type="spellEnd"/>
          </w:p>
        </w:tc>
        <w:tc>
          <w:tcPr>
            <w:tcW w:w="1876" w:type="dxa"/>
            <w:tcBorders>
              <w:top w:val="single" w:sz="6" w:space="0" w:color="808080"/>
              <w:left w:val="single" w:sz="6" w:space="0" w:color="808080"/>
              <w:bottom w:val="single" w:sz="6" w:space="0" w:color="808080"/>
              <w:right w:val="single" w:sz="6" w:space="0" w:color="808080"/>
            </w:tcBorders>
            <w:vAlign w:val="center"/>
          </w:tcPr>
          <w:p w14:paraId="12C986CA" w14:textId="77777777" w:rsidR="00C95710" w:rsidRPr="00C6562A" w:rsidRDefault="00C95710" w:rsidP="00EC19F3">
            <w:pPr>
              <w:rPr>
                <w:rFonts w:eastAsia="MS Mincho"/>
                <w:sz w:val="24"/>
                <w:szCs w:val="24"/>
              </w:rPr>
            </w:pPr>
            <w:r w:rsidRPr="00C6562A">
              <w:rPr>
                <w:rFonts w:eastAsia="MS Mincho"/>
                <w:sz w:val="24"/>
                <w:szCs w:val="24"/>
              </w:rPr>
              <w:t>Surgical history</w:t>
            </w:r>
          </w:p>
        </w:tc>
      </w:tr>
      <w:tr w:rsidR="00C95710" w:rsidRPr="00C6562A" w14:paraId="0753B62D" w14:textId="77777777" w:rsidTr="00EC19F3">
        <w:trPr>
          <w:trHeight w:val="355"/>
          <w:jc w:val="center"/>
        </w:trPr>
        <w:tc>
          <w:tcPr>
            <w:tcW w:w="1876" w:type="dxa"/>
            <w:tcBorders>
              <w:top w:val="single" w:sz="6" w:space="0" w:color="808080"/>
              <w:left w:val="single" w:sz="6" w:space="0" w:color="808080"/>
              <w:bottom w:val="single" w:sz="6" w:space="0" w:color="808080"/>
              <w:right w:val="single" w:sz="6" w:space="0" w:color="808080"/>
            </w:tcBorders>
            <w:vAlign w:val="center"/>
          </w:tcPr>
          <w:p w14:paraId="5B71C6B9" w14:textId="77777777" w:rsidR="00C95710" w:rsidRPr="00C6562A" w:rsidRDefault="00C95710" w:rsidP="00EC19F3">
            <w:pPr>
              <w:rPr>
                <w:rFonts w:eastAsia="MS Mincho"/>
                <w:sz w:val="24"/>
                <w:szCs w:val="24"/>
              </w:rPr>
            </w:pPr>
            <w:proofErr w:type="spellStart"/>
            <w:r w:rsidRPr="00C6562A">
              <w:rPr>
                <w:rFonts w:eastAsia="MS Mincho"/>
                <w:sz w:val="24"/>
                <w:szCs w:val="24"/>
              </w:rPr>
              <w:t>drug_history</w:t>
            </w:r>
            <w:proofErr w:type="spellEnd"/>
          </w:p>
        </w:tc>
        <w:tc>
          <w:tcPr>
            <w:tcW w:w="1876" w:type="dxa"/>
            <w:tcBorders>
              <w:top w:val="single" w:sz="6" w:space="0" w:color="808080"/>
              <w:left w:val="single" w:sz="6" w:space="0" w:color="808080"/>
              <w:bottom w:val="single" w:sz="6" w:space="0" w:color="808080"/>
              <w:right w:val="single" w:sz="6" w:space="0" w:color="808080"/>
            </w:tcBorders>
            <w:vAlign w:val="center"/>
          </w:tcPr>
          <w:p w14:paraId="36E19667" w14:textId="77777777" w:rsidR="00C95710" w:rsidRPr="00C6562A" w:rsidRDefault="00C95710" w:rsidP="00EC19F3">
            <w:pPr>
              <w:rPr>
                <w:rFonts w:eastAsia="MS Mincho"/>
                <w:sz w:val="24"/>
                <w:szCs w:val="24"/>
              </w:rPr>
            </w:pPr>
            <w:r w:rsidRPr="00C6562A">
              <w:rPr>
                <w:rFonts w:eastAsia="MS Mincho"/>
                <w:sz w:val="24"/>
                <w:szCs w:val="24"/>
              </w:rPr>
              <w:t>Drug history</w:t>
            </w:r>
          </w:p>
        </w:tc>
      </w:tr>
      <w:tr w:rsidR="00C95710" w:rsidRPr="00C6562A" w14:paraId="51EA41A8" w14:textId="77777777" w:rsidTr="00EC19F3">
        <w:trPr>
          <w:trHeight w:val="328"/>
          <w:jc w:val="center"/>
        </w:trPr>
        <w:tc>
          <w:tcPr>
            <w:tcW w:w="1876" w:type="dxa"/>
            <w:tcBorders>
              <w:top w:val="single" w:sz="6" w:space="0" w:color="808080"/>
              <w:left w:val="single" w:sz="6" w:space="0" w:color="808080"/>
              <w:bottom w:val="single" w:sz="6" w:space="0" w:color="808080"/>
              <w:right w:val="single" w:sz="6" w:space="0" w:color="808080"/>
            </w:tcBorders>
            <w:vAlign w:val="center"/>
          </w:tcPr>
          <w:p w14:paraId="31809E23" w14:textId="77777777" w:rsidR="00C95710" w:rsidRPr="00C6562A" w:rsidRDefault="00C95710" w:rsidP="00EC19F3">
            <w:pPr>
              <w:rPr>
                <w:rFonts w:eastAsia="MS Mincho"/>
                <w:sz w:val="24"/>
                <w:szCs w:val="24"/>
              </w:rPr>
            </w:pPr>
            <w:proofErr w:type="spellStart"/>
            <w:r w:rsidRPr="00C6562A">
              <w:rPr>
                <w:rFonts w:eastAsia="MS Mincho"/>
                <w:sz w:val="24"/>
                <w:szCs w:val="24"/>
              </w:rPr>
              <w:t>target_class</w:t>
            </w:r>
            <w:proofErr w:type="spellEnd"/>
          </w:p>
        </w:tc>
        <w:tc>
          <w:tcPr>
            <w:tcW w:w="1876" w:type="dxa"/>
            <w:tcBorders>
              <w:top w:val="single" w:sz="6" w:space="0" w:color="808080"/>
              <w:left w:val="single" w:sz="6" w:space="0" w:color="808080"/>
              <w:bottom w:val="single" w:sz="6" w:space="0" w:color="808080"/>
              <w:right w:val="single" w:sz="6" w:space="0" w:color="808080"/>
            </w:tcBorders>
            <w:vAlign w:val="center"/>
          </w:tcPr>
          <w:p w14:paraId="2E3F6AA0" w14:textId="77777777" w:rsidR="00C95710" w:rsidRPr="00C6562A" w:rsidRDefault="00C95710" w:rsidP="00EC19F3">
            <w:pPr>
              <w:rPr>
                <w:rFonts w:eastAsia="MS Mincho"/>
                <w:sz w:val="24"/>
                <w:szCs w:val="24"/>
              </w:rPr>
            </w:pPr>
            <w:r w:rsidRPr="00C6562A">
              <w:rPr>
                <w:rFonts w:eastAsia="MS Mincho"/>
                <w:sz w:val="24"/>
                <w:szCs w:val="24"/>
              </w:rPr>
              <w:t>Target clinical class</w:t>
            </w:r>
          </w:p>
        </w:tc>
      </w:tr>
    </w:tbl>
    <w:p w14:paraId="22E5B974" w14:textId="77777777" w:rsidR="00C95710" w:rsidRPr="00C6562A" w:rsidRDefault="00C95710" w:rsidP="00C95710">
      <w:pPr>
        <w:spacing w:after="60"/>
        <w:ind w:firstLine="259"/>
        <w:jc w:val="both"/>
        <w:rPr>
          <w:rFonts w:eastAsia="Times New Roman"/>
          <w:sz w:val="24"/>
          <w:szCs w:val="24"/>
          <w:rtl/>
        </w:rPr>
      </w:pPr>
    </w:p>
    <w:p w14:paraId="62084E70" w14:textId="77777777" w:rsidR="00C95710" w:rsidRPr="00C6562A" w:rsidRDefault="00C95710" w:rsidP="00C95710">
      <w:pPr>
        <w:rPr>
          <w:sz w:val="24"/>
          <w:szCs w:val="24"/>
        </w:rPr>
      </w:pPr>
      <w:r w:rsidRPr="00C6562A">
        <w:rPr>
          <w:i/>
          <w:color w:val="505050"/>
          <w:sz w:val="24"/>
          <w:szCs w:val="24"/>
        </w:rPr>
        <w:t>Table 4. Class distribution in the supervised dataset</w:t>
      </w:r>
    </w:p>
    <w:p w14:paraId="73B5FA79" w14:textId="77777777" w:rsidR="00C95710" w:rsidRPr="00C6562A" w:rsidRDefault="00C95710" w:rsidP="00C95710">
      <w:pPr>
        <w:spacing w:after="60"/>
        <w:ind w:firstLine="259"/>
        <w:jc w:val="both"/>
        <w:rPr>
          <w:rFonts w:eastAsia="Times New Roman"/>
          <w:sz w:val="24"/>
          <w:szCs w:val="24"/>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64"/>
        <w:gridCol w:w="1243"/>
      </w:tblGrid>
      <w:tr w:rsidR="00C95710" w:rsidRPr="00C6562A" w14:paraId="77986581" w14:textId="77777777" w:rsidTr="00EC19F3">
        <w:trPr>
          <w:trHeight w:val="699"/>
          <w:jc w:val="center"/>
        </w:trPr>
        <w:tc>
          <w:tcPr>
            <w:tcW w:w="392"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2756E15B" w14:textId="77777777" w:rsidR="00C95710" w:rsidRPr="00C6562A" w:rsidRDefault="00C95710" w:rsidP="00EC19F3">
            <w:pPr>
              <w:rPr>
                <w:rFonts w:eastAsia="MS Mincho"/>
              </w:rPr>
            </w:pPr>
            <w:r w:rsidRPr="00C6562A">
              <w:rPr>
                <w:rFonts w:eastAsia="MS Mincho"/>
                <w:b/>
              </w:rPr>
              <w:t>Class</w:t>
            </w:r>
          </w:p>
        </w:tc>
        <w:tc>
          <w:tcPr>
            <w:tcW w:w="392"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4B101B07" w14:textId="77777777" w:rsidR="00C95710" w:rsidRPr="00C6562A" w:rsidRDefault="00C95710" w:rsidP="00EC19F3">
            <w:pPr>
              <w:rPr>
                <w:rFonts w:eastAsia="MS Mincho"/>
              </w:rPr>
            </w:pPr>
            <w:r w:rsidRPr="00C6562A">
              <w:rPr>
                <w:rFonts w:eastAsia="MS Mincho"/>
                <w:b/>
              </w:rPr>
              <w:t>Count</w:t>
            </w:r>
          </w:p>
        </w:tc>
        <w:tc>
          <w:tcPr>
            <w:tcW w:w="392"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43E9B382" w14:textId="77777777" w:rsidR="00C95710" w:rsidRPr="00C6562A" w:rsidRDefault="00C95710" w:rsidP="00EC19F3">
            <w:pPr>
              <w:rPr>
                <w:rFonts w:eastAsia="MS Mincho"/>
              </w:rPr>
            </w:pPr>
            <w:r w:rsidRPr="00C6562A">
              <w:rPr>
                <w:rFonts w:eastAsia="MS Mincho"/>
                <w:b/>
              </w:rPr>
              <w:t>Percentage</w:t>
            </w:r>
          </w:p>
        </w:tc>
      </w:tr>
      <w:tr w:rsidR="00C95710" w:rsidRPr="00C6562A" w14:paraId="768C5011" w14:textId="77777777" w:rsidTr="00EC19F3">
        <w:trPr>
          <w:trHeight w:val="756"/>
          <w:jc w:val="center"/>
        </w:trPr>
        <w:tc>
          <w:tcPr>
            <w:tcW w:w="392" w:type="dxa"/>
            <w:tcBorders>
              <w:top w:val="single" w:sz="6" w:space="0" w:color="808080"/>
              <w:left w:val="single" w:sz="6" w:space="0" w:color="808080"/>
              <w:bottom w:val="single" w:sz="6" w:space="0" w:color="808080"/>
              <w:right w:val="single" w:sz="6" w:space="0" w:color="808080"/>
            </w:tcBorders>
            <w:vAlign w:val="center"/>
          </w:tcPr>
          <w:p w14:paraId="2C7AF98E" w14:textId="77777777" w:rsidR="00C95710" w:rsidRPr="00C6562A" w:rsidRDefault="00C95710" w:rsidP="00EC19F3">
            <w:pPr>
              <w:rPr>
                <w:rFonts w:eastAsia="MS Mincho"/>
              </w:rPr>
            </w:pPr>
            <w:r w:rsidRPr="00C6562A">
              <w:rPr>
                <w:rFonts w:eastAsia="MS Mincho"/>
              </w:rPr>
              <w:t>Spine Disorders</w:t>
            </w:r>
          </w:p>
        </w:tc>
        <w:tc>
          <w:tcPr>
            <w:tcW w:w="392" w:type="dxa"/>
            <w:tcBorders>
              <w:top w:val="single" w:sz="6" w:space="0" w:color="808080"/>
              <w:left w:val="single" w:sz="6" w:space="0" w:color="808080"/>
              <w:bottom w:val="single" w:sz="6" w:space="0" w:color="808080"/>
              <w:right w:val="single" w:sz="6" w:space="0" w:color="808080"/>
            </w:tcBorders>
            <w:vAlign w:val="center"/>
          </w:tcPr>
          <w:p w14:paraId="04C48173" w14:textId="77777777" w:rsidR="00C95710" w:rsidRPr="00C6562A" w:rsidRDefault="00C95710" w:rsidP="00EC19F3">
            <w:pPr>
              <w:rPr>
                <w:rFonts w:eastAsia="MS Mincho"/>
              </w:rPr>
            </w:pPr>
            <w:r w:rsidRPr="00C6562A">
              <w:rPr>
                <w:rFonts w:eastAsia="MS Mincho"/>
              </w:rPr>
              <w:t>844</w:t>
            </w:r>
          </w:p>
        </w:tc>
        <w:tc>
          <w:tcPr>
            <w:tcW w:w="392" w:type="dxa"/>
            <w:tcBorders>
              <w:top w:val="single" w:sz="6" w:space="0" w:color="808080"/>
              <w:left w:val="single" w:sz="6" w:space="0" w:color="808080"/>
              <w:bottom w:val="single" w:sz="6" w:space="0" w:color="808080"/>
              <w:right w:val="single" w:sz="6" w:space="0" w:color="808080"/>
            </w:tcBorders>
            <w:vAlign w:val="center"/>
          </w:tcPr>
          <w:p w14:paraId="01A6C97C" w14:textId="77777777" w:rsidR="00C95710" w:rsidRPr="00C6562A" w:rsidRDefault="00C95710" w:rsidP="00EC19F3">
            <w:pPr>
              <w:rPr>
                <w:rFonts w:eastAsia="MS Mincho"/>
              </w:rPr>
            </w:pPr>
            <w:r w:rsidRPr="00C6562A">
              <w:rPr>
                <w:rFonts w:eastAsia="MS Mincho"/>
              </w:rPr>
              <w:t>31.78%</w:t>
            </w:r>
          </w:p>
        </w:tc>
      </w:tr>
      <w:tr w:rsidR="00C95710" w:rsidRPr="00C6562A" w14:paraId="178BB0AD" w14:textId="77777777" w:rsidTr="00EC19F3">
        <w:trPr>
          <w:trHeight w:val="699"/>
          <w:jc w:val="center"/>
        </w:trPr>
        <w:tc>
          <w:tcPr>
            <w:tcW w:w="392" w:type="dxa"/>
            <w:tcBorders>
              <w:top w:val="single" w:sz="6" w:space="0" w:color="808080"/>
              <w:left w:val="single" w:sz="6" w:space="0" w:color="808080"/>
              <w:bottom w:val="single" w:sz="6" w:space="0" w:color="808080"/>
              <w:right w:val="single" w:sz="6" w:space="0" w:color="808080"/>
            </w:tcBorders>
            <w:vAlign w:val="center"/>
          </w:tcPr>
          <w:p w14:paraId="7FE89AF4" w14:textId="77777777" w:rsidR="00C95710" w:rsidRPr="00C6562A" w:rsidRDefault="00C95710" w:rsidP="00EC19F3">
            <w:pPr>
              <w:rPr>
                <w:rFonts w:eastAsia="MS Mincho"/>
              </w:rPr>
            </w:pPr>
            <w:r w:rsidRPr="00C6562A">
              <w:rPr>
                <w:rFonts w:eastAsia="MS Mincho"/>
              </w:rPr>
              <w:t>Sciatica/Radiculopathy</w:t>
            </w:r>
          </w:p>
        </w:tc>
        <w:tc>
          <w:tcPr>
            <w:tcW w:w="392" w:type="dxa"/>
            <w:tcBorders>
              <w:top w:val="single" w:sz="6" w:space="0" w:color="808080"/>
              <w:left w:val="single" w:sz="6" w:space="0" w:color="808080"/>
              <w:bottom w:val="single" w:sz="6" w:space="0" w:color="808080"/>
              <w:right w:val="single" w:sz="6" w:space="0" w:color="808080"/>
            </w:tcBorders>
            <w:vAlign w:val="center"/>
          </w:tcPr>
          <w:p w14:paraId="198D74E9" w14:textId="77777777" w:rsidR="00C95710" w:rsidRPr="00C6562A" w:rsidRDefault="00C95710" w:rsidP="00EC19F3">
            <w:pPr>
              <w:rPr>
                <w:rFonts w:eastAsia="MS Mincho"/>
              </w:rPr>
            </w:pPr>
            <w:r w:rsidRPr="00C6562A">
              <w:rPr>
                <w:rFonts w:eastAsia="MS Mincho"/>
              </w:rPr>
              <w:t>821</w:t>
            </w:r>
          </w:p>
        </w:tc>
        <w:tc>
          <w:tcPr>
            <w:tcW w:w="392" w:type="dxa"/>
            <w:tcBorders>
              <w:top w:val="single" w:sz="6" w:space="0" w:color="808080"/>
              <w:left w:val="single" w:sz="6" w:space="0" w:color="808080"/>
              <w:bottom w:val="single" w:sz="6" w:space="0" w:color="808080"/>
              <w:right w:val="single" w:sz="6" w:space="0" w:color="808080"/>
            </w:tcBorders>
            <w:vAlign w:val="center"/>
          </w:tcPr>
          <w:p w14:paraId="62CAC245" w14:textId="77777777" w:rsidR="00C95710" w:rsidRPr="00C6562A" w:rsidRDefault="00C95710" w:rsidP="00EC19F3">
            <w:pPr>
              <w:rPr>
                <w:rFonts w:eastAsia="MS Mincho"/>
              </w:rPr>
            </w:pPr>
            <w:r w:rsidRPr="00C6562A">
              <w:rPr>
                <w:rFonts w:eastAsia="MS Mincho"/>
              </w:rPr>
              <w:t>30.91%</w:t>
            </w:r>
          </w:p>
        </w:tc>
      </w:tr>
      <w:tr w:rsidR="00C95710" w:rsidRPr="00C6562A" w14:paraId="1A7EF585" w14:textId="77777777" w:rsidTr="00EC19F3">
        <w:trPr>
          <w:trHeight w:val="699"/>
          <w:jc w:val="center"/>
        </w:trPr>
        <w:tc>
          <w:tcPr>
            <w:tcW w:w="392" w:type="dxa"/>
            <w:tcBorders>
              <w:top w:val="single" w:sz="6" w:space="0" w:color="808080"/>
              <w:left w:val="single" w:sz="6" w:space="0" w:color="808080"/>
              <w:bottom w:val="single" w:sz="6" w:space="0" w:color="808080"/>
              <w:right w:val="single" w:sz="6" w:space="0" w:color="808080"/>
            </w:tcBorders>
            <w:vAlign w:val="center"/>
          </w:tcPr>
          <w:p w14:paraId="6505ADFE" w14:textId="77777777" w:rsidR="00C95710" w:rsidRPr="00C6562A" w:rsidRDefault="00C95710" w:rsidP="00EC19F3">
            <w:pPr>
              <w:rPr>
                <w:rFonts w:eastAsia="MS Mincho"/>
              </w:rPr>
            </w:pPr>
            <w:r w:rsidRPr="00C6562A">
              <w:rPr>
                <w:rFonts w:eastAsia="MS Mincho"/>
              </w:rPr>
              <w:t>Knee/OA Disorders</w:t>
            </w:r>
          </w:p>
        </w:tc>
        <w:tc>
          <w:tcPr>
            <w:tcW w:w="392" w:type="dxa"/>
            <w:tcBorders>
              <w:top w:val="single" w:sz="6" w:space="0" w:color="808080"/>
              <w:left w:val="single" w:sz="6" w:space="0" w:color="808080"/>
              <w:bottom w:val="single" w:sz="6" w:space="0" w:color="808080"/>
              <w:right w:val="single" w:sz="6" w:space="0" w:color="808080"/>
            </w:tcBorders>
            <w:vAlign w:val="center"/>
          </w:tcPr>
          <w:p w14:paraId="25F0DE9D" w14:textId="77777777" w:rsidR="00C95710" w:rsidRPr="00C6562A" w:rsidRDefault="00C95710" w:rsidP="00EC19F3">
            <w:pPr>
              <w:rPr>
                <w:rFonts w:eastAsia="MS Mincho"/>
              </w:rPr>
            </w:pPr>
            <w:r w:rsidRPr="00C6562A">
              <w:rPr>
                <w:rFonts w:eastAsia="MS Mincho"/>
              </w:rPr>
              <w:t>585</w:t>
            </w:r>
          </w:p>
        </w:tc>
        <w:tc>
          <w:tcPr>
            <w:tcW w:w="392" w:type="dxa"/>
            <w:tcBorders>
              <w:top w:val="single" w:sz="6" w:space="0" w:color="808080"/>
              <w:left w:val="single" w:sz="6" w:space="0" w:color="808080"/>
              <w:bottom w:val="single" w:sz="6" w:space="0" w:color="808080"/>
              <w:right w:val="single" w:sz="6" w:space="0" w:color="808080"/>
            </w:tcBorders>
            <w:vAlign w:val="center"/>
          </w:tcPr>
          <w:p w14:paraId="2498F1BF" w14:textId="77777777" w:rsidR="00C95710" w:rsidRPr="00C6562A" w:rsidRDefault="00C95710" w:rsidP="00EC19F3">
            <w:pPr>
              <w:rPr>
                <w:rFonts w:eastAsia="MS Mincho"/>
              </w:rPr>
            </w:pPr>
            <w:r w:rsidRPr="00C6562A">
              <w:rPr>
                <w:rFonts w:eastAsia="MS Mincho"/>
              </w:rPr>
              <w:t>22.03%</w:t>
            </w:r>
          </w:p>
        </w:tc>
      </w:tr>
      <w:tr w:rsidR="00C95710" w:rsidRPr="00C6562A" w14:paraId="6BAE1EC3" w14:textId="77777777" w:rsidTr="00EC19F3">
        <w:trPr>
          <w:trHeight w:val="699"/>
          <w:jc w:val="center"/>
        </w:trPr>
        <w:tc>
          <w:tcPr>
            <w:tcW w:w="392" w:type="dxa"/>
            <w:tcBorders>
              <w:top w:val="single" w:sz="6" w:space="0" w:color="808080"/>
              <w:left w:val="single" w:sz="6" w:space="0" w:color="808080"/>
              <w:bottom w:val="single" w:sz="6" w:space="0" w:color="808080"/>
              <w:right w:val="single" w:sz="6" w:space="0" w:color="808080"/>
            </w:tcBorders>
            <w:vAlign w:val="center"/>
          </w:tcPr>
          <w:p w14:paraId="139DAD96" w14:textId="77777777" w:rsidR="00C95710" w:rsidRPr="00C6562A" w:rsidRDefault="00C95710" w:rsidP="00EC19F3">
            <w:pPr>
              <w:rPr>
                <w:rFonts w:eastAsia="MS Mincho"/>
              </w:rPr>
            </w:pPr>
            <w:r w:rsidRPr="00C6562A">
              <w:rPr>
                <w:rFonts w:eastAsia="MS Mincho"/>
              </w:rPr>
              <w:t>SIJ/Hip Disorders</w:t>
            </w:r>
          </w:p>
        </w:tc>
        <w:tc>
          <w:tcPr>
            <w:tcW w:w="392" w:type="dxa"/>
            <w:tcBorders>
              <w:top w:val="single" w:sz="6" w:space="0" w:color="808080"/>
              <w:left w:val="single" w:sz="6" w:space="0" w:color="808080"/>
              <w:bottom w:val="single" w:sz="6" w:space="0" w:color="808080"/>
              <w:right w:val="single" w:sz="6" w:space="0" w:color="808080"/>
            </w:tcBorders>
            <w:vAlign w:val="center"/>
          </w:tcPr>
          <w:p w14:paraId="231904CC" w14:textId="77777777" w:rsidR="00C95710" w:rsidRPr="00C6562A" w:rsidRDefault="00C95710" w:rsidP="00EC19F3">
            <w:pPr>
              <w:rPr>
                <w:rFonts w:eastAsia="MS Mincho"/>
              </w:rPr>
            </w:pPr>
            <w:r w:rsidRPr="00C6562A">
              <w:rPr>
                <w:rFonts w:eastAsia="MS Mincho"/>
              </w:rPr>
              <w:t>406</w:t>
            </w:r>
          </w:p>
        </w:tc>
        <w:tc>
          <w:tcPr>
            <w:tcW w:w="392" w:type="dxa"/>
            <w:tcBorders>
              <w:top w:val="single" w:sz="6" w:space="0" w:color="808080"/>
              <w:left w:val="single" w:sz="6" w:space="0" w:color="808080"/>
              <w:bottom w:val="single" w:sz="6" w:space="0" w:color="808080"/>
              <w:right w:val="single" w:sz="6" w:space="0" w:color="808080"/>
            </w:tcBorders>
            <w:vAlign w:val="center"/>
          </w:tcPr>
          <w:p w14:paraId="11D9CD85" w14:textId="77777777" w:rsidR="00C95710" w:rsidRPr="00C6562A" w:rsidRDefault="00C95710" w:rsidP="00EC19F3">
            <w:pPr>
              <w:rPr>
                <w:rFonts w:eastAsia="MS Mincho"/>
              </w:rPr>
            </w:pPr>
            <w:r w:rsidRPr="00C6562A">
              <w:rPr>
                <w:rFonts w:eastAsia="MS Mincho"/>
              </w:rPr>
              <w:t>15.29%</w:t>
            </w:r>
          </w:p>
        </w:tc>
      </w:tr>
    </w:tbl>
    <w:p w14:paraId="11DF0891" w14:textId="77777777" w:rsidR="00C95710" w:rsidRPr="00C6562A" w:rsidRDefault="00C95710" w:rsidP="00C95710">
      <w:pPr>
        <w:spacing w:after="60"/>
        <w:ind w:firstLine="259"/>
        <w:jc w:val="both"/>
        <w:rPr>
          <w:rFonts w:eastAsia="Times New Roman"/>
          <w:rtl/>
        </w:rPr>
      </w:pPr>
    </w:p>
    <w:p w14:paraId="3458618B" w14:textId="6E1A75C4" w:rsidR="00C95710" w:rsidRPr="00C6562A" w:rsidRDefault="00C95710" w:rsidP="00C95710">
      <w:pPr>
        <w:spacing w:after="60"/>
        <w:ind w:firstLine="259"/>
        <w:jc w:val="both"/>
        <w:rPr>
          <w:rFonts w:eastAsia="Times New Roman"/>
          <w:rtl/>
        </w:rPr>
      </w:pPr>
      <w:r w:rsidRPr="00C6562A">
        <w:rPr>
          <w:rFonts w:eastAsia="Times New Roman"/>
          <w:noProof/>
        </w:rPr>
        <w:drawing>
          <wp:inline distT="0" distB="0" distL="0" distR="0" wp14:anchorId="715314A5" wp14:editId="130D5B9E">
            <wp:extent cx="3251200" cy="1981200"/>
            <wp:effectExtent l="0" t="0" r="6350" b="0"/>
            <wp:docPr id="527564728"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1200" cy="1981200"/>
                    </a:xfrm>
                    <a:prstGeom prst="rect">
                      <a:avLst/>
                    </a:prstGeom>
                    <a:noFill/>
                    <a:ln>
                      <a:noFill/>
                    </a:ln>
                  </pic:spPr>
                </pic:pic>
              </a:graphicData>
            </a:graphic>
          </wp:inline>
        </w:drawing>
      </w:r>
    </w:p>
    <w:p w14:paraId="3DA2D42F" w14:textId="77777777" w:rsidR="00C95710" w:rsidRPr="00C6562A" w:rsidRDefault="00C95710" w:rsidP="00C95710">
      <w:pPr>
        <w:spacing w:after="60"/>
        <w:ind w:firstLine="259"/>
        <w:rPr>
          <w:rFonts w:eastAsia="Times New Roman"/>
          <w:sz w:val="24"/>
          <w:szCs w:val="24"/>
          <w:rtl/>
        </w:rPr>
      </w:pPr>
      <w:r w:rsidRPr="00C6562A">
        <w:rPr>
          <w:i/>
          <w:color w:val="505050"/>
          <w:sz w:val="24"/>
          <w:szCs w:val="24"/>
        </w:rPr>
        <w:t xml:space="preserve">Figure </w:t>
      </w:r>
      <w:r w:rsidRPr="00C6562A">
        <w:rPr>
          <w:i/>
          <w:color w:val="505050"/>
          <w:sz w:val="24"/>
          <w:szCs w:val="24"/>
          <w:rtl/>
        </w:rPr>
        <w:t>2</w:t>
      </w:r>
      <w:r w:rsidRPr="00C6562A">
        <w:rPr>
          <w:i/>
          <w:color w:val="505050"/>
          <w:sz w:val="24"/>
          <w:szCs w:val="24"/>
        </w:rPr>
        <w:t>. Class distribution in the supervised dataset.</w:t>
      </w:r>
    </w:p>
    <w:p w14:paraId="2AB2DBE1" w14:textId="77777777" w:rsidR="00C95710" w:rsidRPr="00C6562A" w:rsidRDefault="00C95710" w:rsidP="00C95710">
      <w:pPr>
        <w:pStyle w:val="2"/>
        <w:ind w:left="288" w:hanging="288"/>
        <w:rPr>
          <w:b/>
          <w:bCs/>
          <w:sz w:val="22"/>
          <w:szCs w:val="22"/>
        </w:rPr>
      </w:pPr>
      <w:r w:rsidRPr="00C6562A">
        <w:rPr>
          <w:b/>
          <w:bCs/>
          <w:color w:val="1F4E79"/>
          <w:sz w:val="22"/>
          <w:szCs w:val="22"/>
        </w:rPr>
        <w:t>2. Unsupervised Pre-Diagnosis Dataset</w:t>
      </w:r>
    </w:p>
    <w:p w14:paraId="2AAA012F" w14:textId="77777777" w:rsidR="00C95710" w:rsidRPr="00C6562A" w:rsidRDefault="00C95710" w:rsidP="00C95710">
      <w:pPr>
        <w:spacing w:after="120"/>
        <w:jc w:val="both"/>
        <w:rPr>
          <w:rtl/>
        </w:rPr>
      </w:pPr>
      <w:r w:rsidRPr="00C6562A">
        <w:t xml:space="preserve">The pre-diagnosis dataset was designed to discover patterns before diagnosis. It consists of 3535 records and 50 columns. It relies on complaint, medical history, surgical history, and drug history, in addition to derived features such as </w:t>
      </w:r>
      <w:proofErr w:type="spellStart"/>
      <w:r w:rsidRPr="00C6562A">
        <w:t>age_group</w:t>
      </w:r>
      <w:proofErr w:type="spellEnd"/>
      <w:r w:rsidRPr="00C6562A">
        <w:t xml:space="preserve">, </w:t>
      </w:r>
      <w:proofErr w:type="spellStart"/>
      <w:r w:rsidRPr="00C6562A">
        <w:t>clinical_text_pre_norm</w:t>
      </w:r>
      <w:proofErr w:type="spellEnd"/>
      <w:r w:rsidRPr="00C6562A">
        <w:t xml:space="preserve">, </w:t>
      </w:r>
      <w:proofErr w:type="spellStart"/>
      <w:r w:rsidRPr="00C6562A">
        <w:t>history_burden_score</w:t>
      </w:r>
      <w:proofErr w:type="spellEnd"/>
      <w:r w:rsidRPr="00C6562A">
        <w:t xml:space="preserve">, </w:t>
      </w:r>
      <w:proofErr w:type="spellStart"/>
      <w:r w:rsidRPr="00C6562A">
        <w:t>text_word_count</w:t>
      </w:r>
      <w:proofErr w:type="spellEnd"/>
      <w:r w:rsidRPr="00C6562A">
        <w:t xml:space="preserve">, and clinical indicators such as </w:t>
      </w:r>
      <w:proofErr w:type="spellStart"/>
      <w:r w:rsidRPr="00C6562A">
        <w:t>flag_spine</w:t>
      </w:r>
      <w:proofErr w:type="spellEnd"/>
      <w:r w:rsidRPr="00C6562A">
        <w:t xml:space="preserve">, </w:t>
      </w:r>
      <w:proofErr w:type="spellStart"/>
      <w:r w:rsidRPr="00C6562A">
        <w:t>flag_sciatica</w:t>
      </w:r>
      <w:proofErr w:type="spellEnd"/>
      <w:r w:rsidRPr="00C6562A">
        <w:t xml:space="preserve">, </w:t>
      </w:r>
      <w:proofErr w:type="spellStart"/>
      <w:r w:rsidRPr="00C6562A">
        <w:t>flag_knee</w:t>
      </w:r>
      <w:proofErr w:type="spellEnd"/>
      <w:r w:rsidRPr="00C6562A">
        <w:t xml:space="preserve">, and </w:t>
      </w:r>
      <w:proofErr w:type="spellStart"/>
      <w:r w:rsidRPr="00C6562A">
        <w:t>flag_hip_sij</w:t>
      </w:r>
      <w:proofErr w:type="spellEnd"/>
      <w:r w:rsidRPr="00C6562A">
        <w:t>.</w:t>
      </w:r>
    </w:p>
    <w:p w14:paraId="56FC35A0" w14:textId="77777777" w:rsidR="00C95710" w:rsidRPr="00E07020" w:rsidRDefault="00C95710" w:rsidP="00C95710">
      <w:pPr>
        <w:rPr>
          <w:sz w:val="24"/>
          <w:szCs w:val="24"/>
          <w:rtl/>
        </w:rPr>
      </w:pPr>
      <w:r w:rsidRPr="00E07020">
        <w:rPr>
          <w:i/>
          <w:color w:val="505050"/>
          <w:sz w:val="24"/>
          <w:szCs w:val="24"/>
        </w:rPr>
        <w:t>Table 5. Characteristics of the unsupervised pre-diagnosis dataset</w:t>
      </w:r>
    </w:p>
    <w:p w14:paraId="24A214E4" w14:textId="0CBC2247" w:rsidR="00C95710" w:rsidRPr="008C089D" w:rsidRDefault="00C95710" w:rsidP="00C95710">
      <w:pPr>
        <w:rPr>
          <w:b/>
          <w:bCs/>
        </w:rPr>
      </w:pPr>
      <w:r>
        <w:rPr>
          <w:noProof/>
        </w:rPr>
        <w:lastRenderedPageBreak/>
        <w:drawing>
          <wp:anchor distT="0" distB="0" distL="114300" distR="114300" simplePos="0" relativeHeight="251670528" behindDoc="0" locked="0" layoutInCell="1" allowOverlap="1" wp14:anchorId="0293F1F7" wp14:editId="12EFC2B5">
            <wp:simplePos x="0" y="0"/>
            <wp:positionH relativeFrom="column">
              <wp:posOffset>-36830</wp:posOffset>
            </wp:positionH>
            <wp:positionV relativeFrom="paragraph">
              <wp:posOffset>2037715</wp:posOffset>
            </wp:positionV>
            <wp:extent cx="3232150" cy="1485900"/>
            <wp:effectExtent l="0" t="0" r="6350" b="0"/>
            <wp:wrapSquare wrapText="bothSides"/>
            <wp:docPr id="1625132751"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215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1504"/>
      </w:tblGrid>
      <w:tr w:rsidR="00C95710" w:rsidRPr="00C6562A" w14:paraId="06014C3A" w14:textId="77777777" w:rsidTr="00EC19F3">
        <w:trPr>
          <w:trHeight w:val="108"/>
          <w:jc w:val="center"/>
        </w:trPr>
        <w:tc>
          <w:tcPr>
            <w:tcW w:w="2231"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79083987" w14:textId="77777777" w:rsidR="00C95710" w:rsidRPr="00C6562A" w:rsidRDefault="00C95710" w:rsidP="00EC19F3">
            <w:pPr>
              <w:rPr>
                <w:rFonts w:eastAsia="MS Mincho"/>
              </w:rPr>
            </w:pPr>
            <w:r w:rsidRPr="00C6562A">
              <w:rPr>
                <w:rFonts w:eastAsia="MS Mincho"/>
                <w:b/>
              </w:rPr>
              <w:t>Column</w:t>
            </w:r>
          </w:p>
        </w:tc>
        <w:tc>
          <w:tcPr>
            <w:tcW w:w="1410"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4B93F3EB" w14:textId="77777777" w:rsidR="00C95710" w:rsidRPr="00C6562A" w:rsidRDefault="00C95710" w:rsidP="00EC19F3">
            <w:pPr>
              <w:rPr>
                <w:rFonts w:eastAsia="MS Mincho"/>
              </w:rPr>
            </w:pPr>
            <w:r w:rsidRPr="00C6562A">
              <w:rPr>
                <w:rFonts w:eastAsia="MS Mincho"/>
                <w:b/>
              </w:rPr>
              <w:t>Completeness</w:t>
            </w:r>
          </w:p>
        </w:tc>
      </w:tr>
      <w:tr w:rsidR="00C95710" w:rsidRPr="00C6562A" w14:paraId="2DEE044A" w14:textId="77777777" w:rsidTr="00EC19F3">
        <w:trPr>
          <w:trHeight w:val="117"/>
          <w:jc w:val="center"/>
        </w:trPr>
        <w:tc>
          <w:tcPr>
            <w:tcW w:w="2231" w:type="dxa"/>
            <w:tcBorders>
              <w:top w:val="single" w:sz="6" w:space="0" w:color="808080"/>
              <w:left w:val="single" w:sz="6" w:space="0" w:color="808080"/>
              <w:bottom w:val="single" w:sz="6" w:space="0" w:color="808080"/>
              <w:right w:val="single" w:sz="6" w:space="0" w:color="808080"/>
            </w:tcBorders>
            <w:vAlign w:val="center"/>
          </w:tcPr>
          <w:p w14:paraId="7AD5F5FA" w14:textId="77777777" w:rsidR="00C95710" w:rsidRPr="00C6562A" w:rsidRDefault="00C95710" w:rsidP="00EC19F3">
            <w:pPr>
              <w:rPr>
                <w:rFonts w:eastAsia="MS Mincho"/>
              </w:rPr>
            </w:pPr>
            <w:proofErr w:type="spellStart"/>
            <w:r w:rsidRPr="00C6562A">
              <w:rPr>
                <w:rFonts w:eastAsia="MS Mincho"/>
              </w:rPr>
              <w:t>complaint_clean</w:t>
            </w:r>
            <w:proofErr w:type="spellEnd"/>
          </w:p>
        </w:tc>
        <w:tc>
          <w:tcPr>
            <w:tcW w:w="1410" w:type="dxa"/>
            <w:tcBorders>
              <w:top w:val="single" w:sz="6" w:space="0" w:color="808080"/>
              <w:left w:val="single" w:sz="6" w:space="0" w:color="808080"/>
              <w:bottom w:val="single" w:sz="6" w:space="0" w:color="808080"/>
              <w:right w:val="single" w:sz="6" w:space="0" w:color="808080"/>
            </w:tcBorders>
            <w:vAlign w:val="center"/>
          </w:tcPr>
          <w:p w14:paraId="7D4A7EC3" w14:textId="77777777" w:rsidR="00C95710" w:rsidRPr="00C6562A" w:rsidRDefault="00C95710" w:rsidP="00EC19F3">
            <w:pPr>
              <w:rPr>
                <w:rFonts w:eastAsia="MS Mincho"/>
              </w:rPr>
            </w:pPr>
            <w:r w:rsidRPr="00C6562A">
              <w:rPr>
                <w:rFonts w:eastAsia="MS Mincho"/>
              </w:rPr>
              <w:t>95.36%</w:t>
            </w:r>
          </w:p>
        </w:tc>
      </w:tr>
      <w:tr w:rsidR="00C95710" w:rsidRPr="00C6562A" w14:paraId="3A4926E6" w14:textId="77777777" w:rsidTr="00EC19F3">
        <w:trPr>
          <w:trHeight w:val="108"/>
          <w:jc w:val="center"/>
        </w:trPr>
        <w:tc>
          <w:tcPr>
            <w:tcW w:w="2231" w:type="dxa"/>
            <w:tcBorders>
              <w:top w:val="single" w:sz="6" w:space="0" w:color="808080"/>
              <w:left w:val="single" w:sz="6" w:space="0" w:color="808080"/>
              <w:bottom w:val="single" w:sz="6" w:space="0" w:color="808080"/>
              <w:right w:val="single" w:sz="6" w:space="0" w:color="808080"/>
            </w:tcBorders>
            <w:vAlign w:val="center"/>
          </w:tcPr>
          <w:p w14:paraId="1F2751B1" w14:textId="77777777" w:rsidR="00C95710" w:rsidRPr="00C6562A" w:rsidRDefault="00C95710" w:rsidP="00EC19F3">
            <w:pPr>
              <w:rPr>
                <w:rFonts w:eastAsia="MS Mincho"/>
              </w:rPr>
            </w:pPr>
            <w:proofErr w:type="spellStart"/>
            <w:r w:rsidRPr="00C6562A">
              <w:rPr>
                <w:rFonts w:eastAsia="MS Mincho"/>
              </w:rPr>
              <w:t>medical_history</w:t>
            </w:r>
            <w:proofErr w:type="spellEnd"/>
          </w:p>
        </w:tc>
        <w:tc>
          <w:tcPr>
            <w:tcW w:w="1410" w:type="dxa"/>
            <w:tcBorders>
              <w:top w:val="single" w:sz="6" w:space="0" w:color="808080"/>
              <w:left w:val="single" w:sz="6" w:space="0" w:color="808080"/>
              <w:bottom w:val="single" w:sz="6" w:space="0" w:color="808080"/>
              <w:right w:val="single" w:sz="6" w:space="0" w:color="808080"/>
            </w:tcBorders>
            <w:vAlign w:val="center"/>
          </w:tcPr>
          <w:p w14:paraId="4275BFBA" w14:textId="77777777" w:rsidR="00C95710" w:rsidRPr="00C6562A" w:rsidRDefault="00C95710" w:rsidP="00EC19F3">
            <w:pPr>
              <w:rPr>
                <w:rFonts w:eastAsia="MS Mincho"/>
              </w:rPr>
            </w:pPr>
            <w:r w:rsidRPr="00C6562A">
              <w:rPr>
                <w:rFonts w:eastAsia="MS Mincho"/>
              </w:rPr>
              <w:t>92.67%</w:t>
            </w:r>
          </w:p>
        </w:tc>
      </w:tr>
      <w:tr w:rsidR="00C95710" w:rsidRPr="00C6562A" w14:paraId="3C13AE0A" w14:textId="77777777" w:rsidTr="00EC19F3">
        <w:trPr>
          <w:trHeight w:val="108"/>
          <w:jc w:val="center"/>
        </w:trPr>
        <w:tc>
          <w:tcPr>
            <w:tcW w:w="2231" w:type="dxa"/>
            <w:tcBorders>
              <w:top w:val="single" w:sz="6" w:space="0" w:color="808080"/>
              <w:left w:val="single" w:sz="6" w:space="0" w:color="808080"/>
              <w:bottom w:val="single" w:sz="6" w:space="0" w:color="808080"/>
              <w:right w:val="single" w:sz="6" w:space="0" w:color="808080"/>
            </w:tcBorders>
            <w:vAlign w:val="center"/>
          </w:tcPr>
          <w:p w14:paraId="236627B6" w14:textId="77777777" w:rsidR="00C95710" w:rsidRPr="00C6562A" w:rsidRDefault="00C95710" w:rsidP="00EC19F3">
            <w:pPr>
              <w:rPr>
                <w:rFonts w:eastAsia="MS Mincho"/>
              </w:rPr>
            </w:pPr>
            <w:proofErr w:type="spellStart"/>
            <w:r w:rsidRPr="00C6562A">
              <w:rPr>
                <w:rFonts w:eastAsia="MS Mincho"/>
              </w:rPr>
              <w:t>surgical_history</w:t>
            </w:r>
            <w:proofErr w:type="spellEnd"/>
          </w:p>
        </w:tc>
        <w:tc>
          <w:tcPr>
            <w:tcW w:w="1410" w:type="dxa"/>
            <w:tcBorders>
              <w:top w:val="single" w:sz="6" w:space="0" w:color="808080"/>
              <w:left w:val="single" w:sz="6" w:space="0" w:color="808080"/>
              <w:bottom w:val="single" w:sz="6" w:space="0" w:color="808080"/>
              <w:right w:val="single" w:sz="6" w:space="0" w:color="808080"/>
            </w:tcBorders>
            <w:vAlign w:val="center"/>
          </w:tcPr>
          <w:p w14:paraId="210E4903" w14:textId="77777777" w:rsidR="00C95710" w:rsidRPr="00C6562A" w:rsidRDefault="00C95710" w:rsidP="00EC19F3">
            <w:pPr>
              <w:rPr>
                <w:rFonts w:eastAsia="MS Mincho"/>
              </w:rPr>
            </w:pPr>
            <w:r w:rsidRPr="00C6562A">
              <w:rPr>
                <w:rFonts w:eastAsia="MS Mincho"/>
              </w:rPr>
              <w:t>77.06%</w:t>
            </w:r>
          </w:p>
        </w:tc>
      </w:tr>
      <w:tr w:rsidR="00C95710" w:rsidRPr="00C6562A" w14:paraId="01F23421" w14:textId="77777777" w:rsidTr="00EC19F3">
        <w:trPr>
          <w:trHeight w:val="108"/>
          <w:jc w:val="center"/>
        </w:trPr>
        <w:tc>
          <w:tcPr>
            <w:tcW w:w="2231" w:type="dxa"/>
            <w:tcBorders>
              <w:top w:val="single" w:sz="6" w:space="0" w:color="808080"/>
              <w:left w:val="single" w:sz="6" w:space="0" w:color="808080"/>
              <w:bottom w:val="single" w:sz="6" w:space="0" w:color="808080"/>
              <w:right w:val="single" w:sz="6" w:space="0" w:color="808080"/>
            </w:tcBorders>
            <w:vAlign w:val="center"/>
          </w:tcPr>
          <w:p w14:paraId="5A088714" w14:textId="77777777" w:rsidR="00C95710" w:rsidRPr="00C6562A" w:rsidRDefault="00C95710" w:rsidP="00EC19F3">
            <w:pPr>
              <w:rPr>
                <w:rFonts w:eastAsia="MS Mincho"/>
              </w:rPr>
            </w:pPr>
            <w:proofErr w:type="spellStart"/>
            <w:r w:rsidRPr="00C6562A">
              <w:rPr>
                <w:rFonts w:eastAsia="MS Mincho"/>
              </w:rPr>
              <w:t>drug_history</w:t>
            </w:r>
            <w:proofErr w:type="spellEnd"/>
          </w:p>
        </w:tc>
        <w:tc>
          <w:tcPr>
            <w:tcW w:w="1410" w:type="dxa"/>
            <w:tcBorders>
              <w:top w:val="single" w:sz="6" w:space="0" w:color="808080"/>
              <w:left w:val="single" w:sz="6" w:space="0" w:color="808080"/>
              <w:bottom w:val="single" w:sz="6" w:space="0" w:color="808080"/>
              <w:right w:val="single" w:sz="6" w:space="0" w:color="808080"/>
            </w:tcBorders>
            <w:vAlign w:val="center"/>
          </w:tcPr>
          <w:p w14:paraId="1432F51E" w14:textId="77777777" w:rsidR="00C95710" w:rsidRPr="00C6562A" w:rsidRDefault="00C95710" w:rsidP="00EC19F3">
            <w:pPr>
              <w:rPr>
                <w:rFonts w:eastAsia="MS Mincho"/>
              </w:rPr>
            </w:pPr>
            <w:r w:rsidRPr="00C6562A">
              <w:rPr>
                <w:rFonts w:eastAsia="MS Mincho"/>
              </w:rPr>
              <w:t>60.28%</w:t>
            </w:r>
          </w:p>
        </w:tc>
      </w:tr>
      <w:tr w:rsidR="00C95710" w:rsidRPr="00C6562A" w14:paraId="11267582" w14:textId="77777777" w:rsidTr="00EC19F3">
        <w:trPr>
          <w:trHeight w:val="117"/>
          <w:jc w:val="center"/>
        </w:trPr>
        <w:tc>
          <w:tcPr>
            <w:tcW w:w="2231" w:type="dxa"/>
            <w:tcBorders>
              <w:top w:val="single" w:sz="6" w:space="0" w:color="808080"/>
              <w:left w:val="single" w:sz="6" w:space="0" w:color="808080"/>
              <w:bottom w:val="single" w:sz="6" w:space="0" w:color="808080"/>
              <w:right w:val="single" w:sz="6" w:space="0" w:color="808080"/>
            </w:tcBorders>
            <w:vAlign w:val="center"/>
          </w:tcPr>
          <w:p w14:paraId="43C67A41" w14:textId="77777777" w:rsidR="00C95710" w:rsidRPr="00C6562A" w:rsidRDefault="00C95710" w:rsidP="00EC19F3">
            <w:pPr>
              <w:rPr>
                <w:rFonts w:eastAsia="MS Mincho"/>
              </w:rPr>
            </w:pPr>
            <w:r w:rsidRPr="00C6562A">
              <w:rPr>
                <w:rFonts w:eastAsia="MS Mincho"/>
              </w:rPr>
              <w:t>pain_scale_0_10</w:t>
            </w:r>
          </w:p>
        </w:tc>
        <w:tc>
          <w:tcPr>
            <w:tcW w:w="1410" w:type="dxa"/>
            <w:tcBorders>
              <w:top w:val="single" w:sz="6" w:space="0" w:color="808080"/>
              <w:left w:val="single" w:sz="6" w:space="0" w:color="808080"/>
              <w:bottom w:val="single" w:sz="6" w:space="0" w:color="808080"/>
              <w:right w:val="single" w:sz="6" w:space="0" w:color="808080"/>
            </w:tcBorders>
            <w:vAlign w:val="center"/>
          </w:tcPr>
          <w:p w14:paraId="304CE629" w14:textId="77777777" w:rsidR="00C95710" w:rsidRPr="00C6562A" w:rsidRDefault="00C95710" w:rsidP="00EC19F3">
            <w:pPr>
              <w:rPr>
                <w:rFonts w:eastAsia="MS Mincho"/>
              </w:rPr>
            </w:pPr>
            <w:r w:rsidRPr="00C6562A">
              <w:rPr>
                <w:rFonts w:eastAsia="MS Mincho"/>
              </w:rPr>
              <w:t>13.95%</w:t>
            </w:r>
          </w:p>
        </w:tc>
      </w:tr>
      <w:tr w:rsidR="00C95710" w:rsidRPr="00C6562A" w14:paraId="1A6BBC6B" w14:textId="77777777" w:rsidTr="00EC19F3">
        <w:trPr>
          <w:trHeight w:val="108"/>
          <w:jc w:val="center"/>
        </w:trPr>
        <w:tc>
          <w:tcPr>
            <w:tcW w:w="2231" w:type="dxa"/>
            <w:tcBorders>
              <w:top w:val="single" w:sz="6" w:space="0" w:color="808080"/>
              <w:left w:val="single" w:sz="6" w:space="0" w:color="808080"/>
              <w:bottom w:val="single" w:sz="6" w:space="0" w:color="808080"/>
              <w:right w:val="single" w:sz="6" w:space="0" w:color="808080"/>
            </w:tcBorders>
            <w:vAlign w:val="center"/>
          </w:tcPr>
          <w:p w14:paraId="0B76C210" w14:textId="77777777" w:rsidR="00C95710" w:rsidRPr="00C6562A" w:rsidRDefault="00C95710" w:rsidP="00EC19F3">
            <w:pPr>
              <w:rPr>
                <w:rFonts w:eastAsia="MS Mincho"/>
              </w:rPr>
            </w:pPr>
            <w:proofErr w:type="spellStart"/>
            <w:r w:rsidRPr="00C6562A">
              <w:rPr>
                <w:rFonts w:eastAsia="MS Mincho"/>
              </w:rPr>
              <w:t>duration_days</w:t>
            </w:r>
            <w:proofErr w:type="spellEnd"/>
          </w:p>
        </w:tc>
        <w:tc>
          <w:tcPr>
            <w:tcW w:w="1410" w:type="dxa"/>
            <w:tcBorders>
              <w:top w:val="single" w:sz="6" w:space="0" w:color="808080"/>
              <w:left w:val="single" w:sz="6" w:space="0" w:color="808080"/>
              <w:bottom w:val="single" w:sz="6" w:space="0" w:color="808080"/>
              <w:right w:val="single" w:sz="6" w:space="0" w:color="808080"/>
            </w:tcBorders>
            <w:vAlign w:val="center"/>
          </w:tcPr>
          <w:p w14:paraId="65FF9E60" w14:textId="77777777" w:rsidR="00C95710" w:rsidRPr="00C6562A" w:rsidRDefault="00C95710" w:rsidP="00EC19F3">
            <w:pPr>
              <w:rPr>
                <w:rFonts w:eastAsia="MS Mincho"/>
              </w:rPr>
            </w:pPr>
            <w:r w:rsidRPr="00C6562A">
              <w:rPr>
                <w:rFonts w:eastAsia="MS Mincho"/>
              </w:rPr>
              <w:t>14.43%</w:t>
            </w:r>
          </w:p>
        </w:tc>
      </w:tr>
      <w:tr w:rsidR="00C95710" w:rsidRPr="00C6562A" w14:paraId="0D7AD6BA" w14:textId="77777777" w:rsidTr="00EC19F3">
        <w:trPr>
          <w:trHeight w:val="108"/>
          <w:jc w:val="center"/>
        </w:trPr>
        <w:tc>
          <w:tcPr>
            <w:tcW w:w="2231" w:type="dxa"/>
            <w:tcBorders>
              <w:top w:val="single" w:sz="6" w:space="0" w:color="808080"/>
              <w:left w:val="single" w:sz="6" w:space="0" w:color="808080"/>
              <w:bottom w:val="single" w:sz="6" w:space="0" w:color="808080"/>
              <w:right w:val="single" w:sz="6" w:space="0" w:color="808080"/>
            </w:tcBorders>
            <w:vAlign w:val="center"/>
          </w:tcPr>
          <w:p w14:paraId="32280BCB" w14:textId="77777777" w:rsidR="00C95710" w:rsidRPr="00C6562A" w:rsidRDefault="00C95710" w:rsidP="00EC19F3">
            <w:pPr>
              <w:rPr>
                <w:rFonts w:eastAsia="MS Mincho"/>
              </w:rPr>
            </w:pPr>
            <w:proofErr w:type="spellStart"/>
            <w:r w:rsidRPr="00C6562A">
              <w:rPr>
                <w:rFonts w:eastAsia="MS Mincho"/>
              </w:rPr>
              <w:t>clinical_text_pre_norm</w:t>
            </w:r>
            <w:proofErr w:type="spellEnd"/>
          </w:p>
        </w:tc>
        <w:tc>
          <w:tcPr>
            <w:tcW w:w="1410" w:type="dxa"/>
            <w:tcBorders>
              <w:top w:val="single" w:sz="6" w:space="0" w:color="808080"/>
              <w:left w:val="single" w:sz="6" w:space="0" w:color="808080"/>
              <w:bottom w:val="single" w:sz="6" w:space="0" w:color="808080"/>
              <w:right w:val="single" w:sz="6" w:space="0" w:color="808080"/>
            </w:tcBorders>
            <w:vAlign w:val="center"/>
          </w:tcPr>
          <w:p w14:paraId="45594A0E" w14:textId="77777777" w:rsidR="00C95710" w:rsidRPr="00C6562A" w:rsidRDefault="00C95710" w:rsidP="00EC19F3">
            <w:pPr>
              <w:rPr>
                <w:rFonts w:eastAsia="MS Mincho"/>
              </w:rPr>
            </w:pPr>
            <w:r w:rsidRPr="00C6562A">
              <w:rPr>
                <w:rFonts w:eastAsia="MS Mincho"/>
              </w:rPr>
              <w:t>98.95%</w:t>
            </w:r>
          </w:p>
        </w:tc>
      </w:tr>
      <w:tr w:rsidR="00C95710" w:rsidRPr="00C6562A" w14:paraId="7A6B1118" w14:textId="77777777" w:rsidTr="00EC19F3">
        <w:trPr>
          <w:trHeight w:val="108"/>
          <w:jc w:val="center"/>
        </w:trPr>
        <w:tc>
          <w:tcPr>
            <w:tcW w:w="2231" w:type="dxa"/>
            <w:tcBorders>
              <w:top w:val="single" w:sz="6" w:space="0" w:color="808080"/>
              <w:left w:val="single" w:sz="6" w:space="0" w:color="808080"/>
              <w:bottom w:val="single" w:sz="6" w:space="0" w:color="808080"/>
              <w:right w:val="single" w:sz="6" w:space="0" w:color="808080"/>
            </w:tcBorders>
            <w:vAlign w:val="center"/>
          </w:tcPr>
          <w:p w14:paraId="3C8C56AB" w14:textId="77777777" w:rsidR="00C95710" w:rsidRPr="00C6562A" w:rsidRDefault="00C95710" w:rsidP="00EC19F3">
            <w:pPr>
              <w:rPr>
                <w:rFonts w:eastAsia="MS Mincho"/>
              </w:rPr>
            </w:pPr>
            <w:r w:rsidRPr="00C6562A">
              <w:rPr>
                <w:rFonts w:eastAsia="MS Mincho"/>
              </w:rPr>
              <w:t>age</w:t>
            </w:r>
          </w:p>
        </w:tc>
        <w:tc>
          <w:tcPr>
            <w:tcW w:w="1410" w:type="dxa"/>
            <w:tcBorders>
              <w:top w:val="single" w:sz="6" w:space="0" w:color="808080"/>
              <w:left w:val="single" w:sz="6" w:space="0" w:color="808080"/>
              <w:bottom w:val="single" w:sz="6" w:space="0" w:color="808080"/>
              <w:right w:val="single" w:sz="6" w:space="0" w:color="808080"/>
            </w:tcBorders>
            <w:vAlign w:val="center"/>
          </w:tcPr>
          <w:p w14:paraId="6EE5A154" w14:textId="77777777" w:rsidR="00C95710" w:rsidRPr="00C6562A" w:rsidRDefault="00C95710" w:rsidP="00EC19F3">
            <w:pPr>
              <w:rPr>
                <w:rFonts w:eastAsia="MS Mincho"/>
              </w:rPr>
            </w:pPr>
            <w:r w:rsidRPr="00C6562A">
              <w:rPr>
                <w:rFonts w:eastAsia="MS Mincho"/>
              </w:rPr>
              <w:t>98.90%</w:t>
            </w:r>
          </w:p>
        </w:tc>
      </w:tr>
      <w:tr w:rsidR="00C95710" w:rsidRPr="00C6562A" w14:paraId="4EE8470B" w14:textId="77777777" w:rsidTr="00EC19F3">
        <w:trPr>
          <w:trHeight w:val="117"/>
          <w:jc w:val="center"/>
        </w:trPr>
        <w:tc>
          <w:tcPr>
            <w:tcW w:w="2231" w:type="dxa"/>
            <w:tcBorders>
              <w:top w:val="single" w:sz="6" w:space="0" w:color="808080"/>
              <w:left w:val="single" w:sz="6" w:space="0" w:color="808080"/>
              <w:bottom w:val="single" w:sz="6" w:space="0" w:color="808080"/>
              <w:right w:val="single" w:sz="6" w:space="0" w:color="808080"/>
            </w:tcBorders>
            <w:vAlign w:val="center"/>
          </w:tcPr>
          <w:p w14:paraId="787BB00A" w14:textId="77777777" w:rsidR="00C95710" w:rsidRPr="00C6562A" w:rsidRDefault="00C95710" w:rsidP="00EC19F3">
            <w:pPr>
              <w:rPr>
                <w:rFonts w:eastAsia="MS Mincho"/>
              </w:rPr>
            </w:pPr>
            <w:r w:rsidRPr="00C6562A">
              <w:rPr>
                <w:rFonts w:eastAsia="MS Mincho"/>
              </w:rPr>
              <w:t>city</w:t>
            </w:r>
          </w:p>
        </w:tc>
        <w:tc>
          <w:tcPr>
            <w:tcW w:w="1410" w:type="dxa"/>
            <w:tcBorders>
              <w:top w:val="single" w:sz="6" w:space="0" w:color="808080"/>
              <w:left w:val="single" w:sz="6" w:space="0" w:color="808080"/>
              <w:bottom w:val="single" w:sz="6" w:space="0" w:color="808080"/>
              <w:right w:val="single" w:sz="6" w:space="0" w:color="808080"/>
            </w:tcBorders>
            <w:vAlign w:val="center"/>
          </w:tcPr>
          <w:p w14:paraId="3C1D663F" w14:textId="77777777" w:rsidR="00C95710" w:rsidRPr="00C6562A" w:rsidRDefault="00C95710" w:rsidP="00EC19F3">
            <w:pPr>
              <w:rPr>
                <w:rFonts w:eastAsia="MS Mincho"/>
              </w:rPr>
            </w:pPr>
            <w:r w:rsidRPr="00C6562A">
              <w:rPr>
                <w:rFonts w:eastAsia="MS Mincho"/>
              </w:rPr>
              <w:t>99.35%</w:t>
            </w:r>
          </w:p>
        </w:tc>
      </w:tr>
      <w:tr w:rsidR="00C95710" w:rsidRPr="00C6562A" w14:paraId="34FC5762" w14:textId="77777777" w:rsidTr="00EC19F3">
        <w:trPr>
          <w:trHeight w:val="108"/>
          <w:jc w:val="center"/>
        </w:trPr>
        <w:tc>
          <w:tcPr>
            <w:tcW w:w="2231" w:type="dxa"/>
            <w:tcBorders>
              <w:top w:val="single" w:sz="6" w:space="0" w:color="808080"/>
              <w:left w:val="single" w:sz="6" w:space="0" w:color="808080"/>
              <w:bottom w:val="single" w:sz="6" w:space="0" w:color="808080"/>
              <w:right w:val="single" w:sz="6" w:space="0" w:color="808080"/>
            </w:tcBorders>
            <w:vAlign w:val="center"/>
          </w:tcPr>
          <w:p w14:paraId="3FFA47C3" w14:textId="77777777" w:rsidR="00C95710" w:rsidRPr="00C6562A" w:rsidRDefault="00C95710" w:rsidP="00EC19F3">
            <w:pPr>
              <w:rPr>
                <w:rFonts w:eastAsia="MS Mincho"/>
              </w:rPr>
            </w:pPr>
            <w:r w:rsidRPr="00C6562A">
              <w:rPr>
                <w:rFonts w:eastAsia="MS Mincho"/>
              </w:rPr>
              <w:t>gender</w:t>
            </w:r>
          </w:p>
        </w:tc>
        <w:tc>
          <w:tcPr>
            <w:tcW w:w="1410" w:type="dxa"/>
            <w:tcBorders>
              <w:top w:val="single" w:sz="6" w:space="0" w:color="808080"/>
              <w:left w:val="single" w:sz="6" w:space="0" w:color="808080"/>
              <w:bottom w:val="single" w:sz="6" w:space="0" w:color="808080"/>
              <w:right w:val="single" w:sz="6" w:space="0" w:color="808080"/>
            </w:tcBorders>
            <w:vAlign w:val="center"/>
          </w:tcPr>
          <w:p w14:paraId="7F9FEAB6" w14:textId="77777777" w:rsidR="00C95710" w:rsidRPr="00C6562A" w:rsidRDefault="00C95710" w:rsidP="00EC19F3">
            <w:pPr>
              <w:rPr>
                <w:rFonts w:eastAsia="MS Mincho"/>
              </w:rPr>
            </w:pPr>
            <w:r w:rsidRPr="00C6562A">
              <w:rPr>
                <w:rFonts w:eastAsia="MS Mincho"/>
              </w:rPr>
              <w:t>40.08%</w:t>
            </w:r>
          </w:p>
        </w:tc>
      </w:tr>
    </w:tbl>
    <w:p w14:paraId="4FB10977" w14:textId="77777777" w:rsidR="00C95710" w:rsidRPr="005B3861" w:rsidRDefault="00C95710" w:rsidP="00C95710">
      <w:pPr>
        <w:spacing w:after="60"/>
        <w:rPr>
          <w:rFonts w:eastAsia="Times New Roman"/>
          <w:sz w:val="24"/>
          <w:szCs w:val="24"/>
          <w:rtl/>
        </w:rPr>
      </w:pPr>
      <w:r w:rsidRPr="005B3861">
        <w:rPr>
          <w:iCs/>
          <w:color w:val="505050"/>
          <w:sz w:val="24"/>
          <w:szCs w:val="24"/>
        </w:rPr>
        <w:t xml:space="preserve">Figure </w:t>
      </w:r>
      <w:r w:rsidRPr="005B3861">
        <w:rPr>
          <w:iCs/>
          <w:color w:val="505050"/>
          <w:sz w:val="24"/>
          <w:szCs w:val="24"/>
          <w:rtl/>
        </w:rPr>
        <w:t>3</w:t>
      </w:r>
      <w:r w:rsidRPr="005B3861">
        <w:rPr>
          <w:iCs/>
          <w:color w:val="505050"/>
          <w:sz w:val="24"/>
          <w:szCs w:val="24"/>
        </w:rPr>
        <w:t>.</w:t>
      </w:r>
      <w:r w:rsidRPr="005B3861">
        <w:rPr>
          <w:noProof/>
          <w:sz w:val="24"/>
          <w:szCs w:val="24"/>
        </w:rPr>
        <w:t xml:space="preserve"> </w:t>
      </w:r>
      <w:r w:rsidRPr="005B3861">
        <w:rPr>
          <w:iCs/>
          <w:color w:val="505050"/>
          <w:sz w:val="24"/>
          <w:szCs w:val="24"/>
        </w:rPr>
        <w:t>Completeness of key columns in the pre-diagnosis dataset</w:t>
      </w:r>
      <w:r w:rsidRPr="005B3861">
        <w:rPr>
          <w:i/>
          <w:color w:val="505050"/>
          <w:sz w:val="24"/>
          <w:szCs w:val="24"/>
        </w:rPr>
        <w:t>.</w:t>
      </w:r>
    </w:p>
    <w:p w14:paraId="55C50347" w14:textId="0A7F5D9C" w:rsidR="00C95710" w:rsidRPr="00C6562A" w:rsidRDefault="00C95710" w:rsidP="00C95710">
      <w:pPr>
        <w:spacing w:after="60"/>
        <w:ind w:firstLine="259"/>
        <w:jc w:val="both"/>
        <w:rPr>
          <w:noProof/>
          <w:sz w:val="24"/>
          <w:szCs w:val="24"/>
        </w:rPr>
      </w:pPr>
      <w:r w:rsidRPr="00C6562A">
        <w:rPr>
          <w:noProof/>
          <w:sz w:val="24"/>
          <w:szCs w:val="24"/>
        </w:rPr>
        <w:drawing>
          <wp:inline distT="0" distB="0" distL="0" distR="0" wp14:anchorId="1B4BDF33" wp14:editId="48BCED7D">
            <wp:extent cx="3149600" cy="2711450"/>
            <wp:effectExtent l="0" t="0" r="0" b="0"/>
            <wp:docPr id="29825260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9600" cy="2711450"/>
                    </a:xfrm>
                    <a:prstGeom prst="rect">
                      <a:avLst/>
                    </a:prstGeom>
                    <a:noFill/>
                    <a:ln>
                      <a:noFill/>
                    </a:ln>
                  </pic:spPr>
                </pic:pic>
              </a:graphicData>
            </a:graphic>
          </wp:inline>
        </w:drawing>
      </w:r>
    </w:p>
    <w:p w14:paraId="021BADF6" w14:textId="77777777" w:rsidR="00C95710" w:rsidRPr="005B3861" w:rsidRDefault="00C95710" w:rsidP="00C95710">
      <w:pPr>
        <w:keepLines/>
        <w:rPr>
          <w:iCs/>
          <w:color w:val="505050"/>
          <w:sz w:val="24"/>
          <w:szCs w:val="24"/>
          <w:rtl/>
        </w:rPr>
      </w:pPr>
      <w:r w:rsidRPr="005B3861">
        <w:rPr>
          <w:iCs/>
          <w:color w:val="505050"/>
          <w:sz w:val="24"/>
          <w:szCs w:val="24"/>
        </w:rPr>
        <w:t>Figure 4. Age distribution in the pre-diagnosis dataset.</w:t>
      </w:r>
    </w:p>
    <w:p w14:paraId="7AED70CF" w14:textId="77777777" w:rsidR="00C95710" w:rsidRPr="00C6562A" w:rsidRDefault="00C95710" w:rsidP="00C95710">
      <w:pPr>
        <w:jc w:val="both"/>
        <w:rPr>
          <w:i/>
          <w:color w:val="50505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221"/>
      </w:tblGrid>
      <w:tr w:rsidR="00C95710" w:rsidRPr="00C6562A" w14:paraId="4AB4A7FA" w14:textId="77777777" w:rsidTr="00EC19F3">
        <w:trPr>
          <w:trHeight w:val="551"/>
          <w:jc w:val="center"/>
        </w:trPr>
        <w:tc>
          <w:tcPr>
            <w:tcW w:w="1727"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020DA91F" w14:textId="77777777" w:rsidR="00C95710" w:rsidRPr="00C6562A" w:rsidRDefault="00C95710" w:rsidP="00EC19F3">
            <w:pPr>
              <w:rPr>
                <w:rFonts w:eastAsia="MS Mincho"/>
              </w:rPr>
            </w:pPr>
            <w:r w:rsidRPr="00C6562A">
              <w:rPr>
                <w:rFonts w:eastAsia="MS Mincho"/>
                <w:b/>
              </w:rPr>
              <w:t>Feature</w:t>
            </w:r>
          </w:p>
        </w:tc>
        <w:tc>
          <w:tcPr>
            <w:tcW w:w="1189"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611DAE4D" w14:textId="77777777" w:rsidR="00C95710" w:rsidRPr="00C6562A" w:rsidRDefault="00C95710" w:rsidP="00EC19F3">
            <w:pPr>
              <w:rPr>
                <w:rFonts w:eastAsia="MS Mincho"/>
              </w:rPr>
            </w:pPr>
            <w:r w:rsidRPr="00C6562A">
              <w:rPr>
                <w:rFonts w:eastAsia="MS Mincho"/>
                <w:b/>
              </w:rPr>
              <w:t>Prevalence</w:t>
            </w:r>
          </w:p>
        </w:tc>
      </w:tr>
      <w:tr w:rsidR="00C95710" w:rsidRPr="00C6562A" w14:paraId="1816EF6C" w14:textId="77777777" w:rsidTr="00EC19F3">
        <w:trPr>
          <w:trHeight w:val="551"/>
          <w:jc w:val="center"/>
        </w:trPr>
        <w:tc>
          <w:tcPr>
            <w:tcW w:w="1727" w:type="dxa"/>
            <w:tcBorders>
              <w:top w:val="single" w:sz="6" w:space="0" w:color="808080"/>
              <w:left w:val="single" w:sz="6" w:space="0" w:color="808080"/>
              <w:bottom w:val="single" w:sz="6" w:space="0" w:color="808080"/>
              <w:right w:val="single" w:sz="6" w:space="0" w:color="808080"/>
            </w:tcBorders>
            <w:vAlign w:val="center"/>
          </w:tcPr>
          <w:p w14:paraId="0F9CF0CC" w14:textId="77777777" w:rsidR="00C95710" w:rsidRPr="00C6562A" w:rsidRDefault="00C95710" w:rsidP="00EC19F3">
            <w:pPr>
              <w:rPr>
                <w:rFonts w:eastAsia="MS Mincho"/>
              </w:rPr>
            </w:pPr>
            <w:proofErr w:type="spellStart"/>
            <w:r w:rsidRPr="00C6562A">
              <w:rPr>
                <w:rFonts w:eastAsia="MS Mincho"/>
              </w:rPr>
              <w:t>flag_spine</w:t>
            </w:r>
            <w:proofErr w:type="spellEnd"/>
          </w:p>
        </w:tc>
        <w:tc>
          <w:tcPr>
            <w:tcW w:w="1189" w:type="dxa"/>
            <w:tcBorders>
              <w:top w:val="single" w:sz="6" w:space="0" w:color="808080"/>
              <w:left w:val="single" w:sz="6" w:space="0" w:color="808080"/>
              <w:bottom w:val="single" w:sz="6" w:space="0" w:color="808080"/>
              <w:right w:val="single" w:sz="6" w:space="0" w:color="808080"/>
            </w:tcBorders>
            <w:vAlign w:val="center"/>
          </w:tcPr>
          <w:p w14:paraId="12CE86D2" w14:textId="77777777" w:rsidR="00C95710" w:rsidRPr="00C6562A" w:rsidRDefault="00C95710" w:rsidP="00EC19F3">
            <w:pPr>
              <w:rPr>
                <w:rFonts w:eastAsia="MS Mincho"/>
              </w:rPr>
            </w:pPr>
            <w:r w:rsidRPr="00C6562A">
              <w:rPr>
                <w:rFonts w:eastAsia="MS Mincho"/>
              </w:rPr>
              <w:t>58.90%</w:t>
            </w:r>
          </w:p>
        </w:tc>
      </w:tr>
      <w:tr w:rsidR="00C95710" w:rsidRPr="00C6562A" w14:paraId="0E732708" w14:textId="77777777" w:rsidTr="00EC19F3">
        <w:trPr>
          <w:trHeight w:val="511"/>
          <w:jc w:val="center"/>
        </w:trPr>
        <w:tc>
          <w:tcPr>
            <w:tcW w:w="1727" w:type="dxa"/>
            <w:tcBorders>
              <w:top w:val="single" w:sz="6" w:space="0" w:color="808080"/>
              <w:left w:val="single" w:sz="6" w:space="0" w:color="808080"/>
              <w:bottom w:val="single" w:sz="6" w:space="0" w:color="808080"/>
              <w:right w:val="single" w:sz="6" w:space="0" w:color="808080"/>
            </w:tcBorders>
            <w:vAlign w:val="center"/>
          </w:tcPr>
          <w:p w14:paraId="42EBC080" w14:textId="77777777" w:rsidR="00C95710" w:rsidRPr="00C6562A" w:rsidRDefault="00C95710" w:rsidP="00EC19F3">
            <w:pPr>
              <w:rPr>
                <w:rFonts w:eastAsia="MS Mincho"/>
              </w:rPr>
            </w:pPr>
            <w:proofErr w:type="spellStart"/>
            <w:r w:rsidRPr="00C6562A">
              <w:rPr>
                <w:rFonts w:eastAsia="MS Mincho"/>
              </w:rPr>
              <w:t>flag_sciatica</w:t>
            </w:r>
            <w:proofErr w:type="spellEnd"/>
          </w:p>
        </w:tc>
        <w:tc>
          <w:tcPr>
            <w:tcW w:w="1189" w:type="dxa"/>
            <w:tcBorders>
              <w:top w:val="single" w:sz="6" w:space="0" w:color="808080"/>
              <w:left w:val="single" w:sz="6" w:space="0" w:color="808080"/>
              <w:bottom w:val="single" w:sz="6" w:space="0" w:color="808080"/>
              <w:right w:val="single" w:sz="6" w:space="0" w:color="808080"/>
            </w:tcBorders>
            <w:vAlign w:val="center"/>
          </w:tcPr>
          <w:p w14:paraId="6944C62A" w14:textId="77777777" w:rsidR="00C95710" w:rsidRPr="00C6562A" w:rsidRDefault="00C95710" w:rsidP="00EC19F3">
            <w:pPr>
              <w:rPr>
                <w:rFonts w:eastAsia="MS Mincho"/>
              </w:rPr>
            </w:pPr>
            <w:r w:rsidRPr="00C6562A">
              <w:rPr>
                <w:rFonts w:eastAsia="MS Mincho"/>
              </w:rPr>
              <w:t>39.29%</w:t>
            </w:r>
          </w:p>
        </w:tc>
      </w:tr>
      <w:tr w:rsidR="00C95710" w:rsidRPr="00C6562A" w14:paraId="5C3E7919" w14:textId="77777777" w:rsidTr="00EC19F3">
        <w:trPr>
          <w:trHeight w:val="551"/>
          <w:jc w:val="center"/>
        </w:trPr>
        <w:tc>
          <w:tcPr>
            <w:tcW w:w="1727" w:type="dxa"/>
            <w:tcBorders>
              <w:top w:val="single" w:sz="6" w:space="0" w:color="808080"/>
              <w:left w:val="single" w:sz="6" w:space="0" w:color="808080"/>
              <w:bottom w:val="single" w:sz="6" w:space="0" w:color="808080"/>
              <w:right w:val="single" w:sz="6" w:space="0" w:color="808080"/>
            </w:tcBorders>
            <w:vAlign w:val="center"/>
          </w:tcPr>
          <w:p w14:paraId="72AD155A" w14:textId="77777777" w:rsidR="00C95710" w:rsidRPr="00C6562A" w:rsidRDefault="00C95710" w:rsidP="00EC19F3">
            <w:pPr>
              <w:rPr>
                <w:rFonts w:eastAsia="MS Mincho"/>
              </w:rPr>
            </w:pPr>
            <w:proofErr w:type="spellStart"/>
            <w:r w:rsidRPr="00C6562A">
              <w:rPr>
                <w:rFonts w:eastAsia="MS Mincho"/>
              </w:rPr>
              <w:t>flag_knee</w:t>
            </w:r>
            <w:proofErr w:type="spellEnd"/>
          </w:p>
        </w:tc>
        <w:tc>
          <w:tcPr>
            <w:tcW w:w="1189" w:type="dxa"/>
            <w:tcBorders>
              <w:top w:val="single" w:sz="6" w:space="0" w:color="808080"/>
              <w:left w:val="single" w:sz="6" w:space="0" w:color="808080"/>
              <w:bottom w:val="single" w:sz="6" w:space="0" w:color="808080"/>
              <w:right w:val="single" w:sz="6" w:space="0" w:color="808080"/>
            </w:tcBorders>
            <w:vAlign w:val="center"/>
          </w:tcPr>
          <w:p w14:paraId="7519076B" w14:textId="77777777" w:rsidR="00C95710" w:rsidRPr="00C6562A" w:rsidRDefault="00C95710" w:rsidP="00EC19F3">
            <w:pPr>
              <w:rPr>
                <w:rFonts w:eastAsia="MS Mincho"/>
              </w:rPr>
            </w:pPr>
            <w:r w:rsidRPr="00C6562A">
              <w:rPr>
                <w:rFonts w:eastAsia="MS Mincho"/>
              </w:rPr>
              <w:t>21.02%</w:t>
            </w:r>
          </w:p>
        </w:tc>
      </w:tr>
      <w:tr w:rsidR="00C95710" w:rsidRPr="00C6562A" w14:paraId="41B398DE" w14:textId="77777777" w:rsidTr="00EC19F3">
        <w:trPr>
          <w:trHeight w:val="551"/>
          <w:jc w:val="center"/>
        </w:trPr>
        <w:tc>
          <w:tcPr>
            <w:tcW w:w="1727" w:type="dxa"/>
            <w:tcBorders>
              <w:top w:val="single" w:sz="6" w:space="0" w:color="808080"/>
              <w:left w:val="single" w:sz="6" w:space="0" w:color="808080"/>
              <w:bottom w:val="single" w:sz="6" w:space="0" w:color="808080"/>
              <w:right w:val="single" w:sz="6" w:space="0" w:color="808080"/>
            </w:tcBorders>
            <w:vAlign w:val="center"/>
          </w:tcPr>
          <w:p w14:paraId="63B89D34" w14:textId="77777777" w:rsidR="00C95710" w:rsidRPr="00C6562A" w:rsidRDefault="00C95710" w:rsidP="00EC19F3">
            <w:pPr>
              <w:rPr>
                <w:rFonts w:eastAsia="MS Mincho"/>
              </w:rPr>
            </w:pPr>
            <w:proofErr w:type="spellStart"/>
            <w:r w:rsidRPr="00C6562A">
              <w:rPr>
                <w:rFonts w:eastAsia="MS Mincho"/>
              </w:rPr>
              <w:lastRenderedPageBreak/>
              <w:t>flag_hip_sij</w:t>
            </w:r>
            <w:proofErr w:type="spellEnd"/>
          </w:p>
        </w:tc>
        <w:tc>
          <w:tcPr>
            <w:tcW w:w="1189" w:type="dxa"/>
            <w:tcBorders>
              <w:top w:val="single" w:sz="6" w:space="0" w:color="808080"/>
              <w:left w:val="single" w:sz="6" w:space="0" w:color="808080"/>
              <w:bottom w:val="single" w:sz="6" w:space="0" w:color="808080"/>
              <w:right w:val="single" w:sz="6" w:space="0" w:color="808080"/>
            </w:tcBorders>
            <w:vAlign w:val="center"/>
          </w:tcPr>
          <w:p w14:paraId="3C73CE06" w14:textId="77777777" w:rsidR="00C95710" w:rsidRPr="00C6562A" w:rsidRDefault="00C95710" w:rsidP="00EC19F3">
            <w:pPr>
              <w:rPr>
                <w:rFonts w:eastAsia="MS Mincho"/>
              </w:rPr>
            </w:pPr>
            <w:r w:rsidRPr="00C6562A">
              <w:rPr>
                <w:rFonts w:eastAsia="MS Mincho"/>
              </w:rPr>
              <w:t>4.47%</w:t>
            </w:r>
          </w:p>
        </w:tc>
      </w:tr>
      <w:tr w:rsidR="00C95710" w:rsidRPr="00C6562A" w14:paraId="4B55F967" w14:textId="77777777" w:rsidTr="00EC19F3">
        <w:trPr>
          <w:trHeight w:val="551"/>
          <w:jc w:val="center"/>
        </w:trPr>
        <w:tc>
          <w:tcPr>
            <w:tcW w:w="1727" w:type="dxa"/>
            <w:tcBorders>
              <w:top w:val="single" w:sz="6" w:space="0" w:color="808080"/>
              <w:left w:val="single" w:sz="6" w:space="0" w:color="808080"/>
              <w:bottom w:val="single" w:sz="6" w:space="0" w:color="808080"/>
              <w:right w:val="single" w:sz="6" w:space="0" w:color="808080"/>
            </w:tcBorders>
            <w:vAlign w:val="center"/>
          </w:tcPr>
          <w:p w14:paraId="21FC4A93" w14:textId="77777777" w:rsidR="00C95710" w:rsidRPr="00C6562A" w:rsidRDefault="00C95710" w:rsidP="00EC19F3">
            <w:pPr>
              <w:rPr>
                <w:rFonts w:eastAsia="MS Mincho"/>
              </w:rPr>
            </w:pPr>
            <w:proofErr w:type="spellStart"/>
            <w:r w:rsidRPr="00C6562A">
              <w:rPr>
                <w:rFonts w:eastAsia="MS Mincho"/>
              </w:rPr>
              <w:t>flag_lower_limb</w:t>
            </w:r>
            <w:proofErr w:type="spellEnd"/>
          </w:p>
        </w:tc>
        <w:tc>
          <w:tcPr>
            <w:tcW w:w="1189" w:type="dxa"/>
            <w:tcBorders>
              <w:top w:val="single" w:sz="6" w:space="0" w:color="808080"/>
              <w:left w:val="single" w:sz="6" w:space="0" w:color="808080"/>
              <w:bottom w:val="single" w:sz="6" w:space="0" w:color="808080"/>
              <w:right w:val="single" w:sz="6" w:space="0" w:color="808080"/>
            </w:tcBorders>
            <w:vAlign w:val="center"/>
          </w:tcPr>
          <w:p w14:paraId="66C5BFA5" w14:textId="77777777" w:rsidR="00C95710" w:rsidRPr="00C6562A" w:rsidRDefault="00C95710" w:rsidP="00EC19F3">
            <w:pPr>
              <w:rPr>
                <w:rFonts w:eastAsia="MS Mincho"/>
              </w:rPr>
            </w:pPr>
            <w:r w:rsidRPr="00C6562A">
              <w:rPr>
                <w:rFonts w:eastAsia="MS Mincho"/>
              </w:rPr>
              <w:t>49.84%</w:t>
            </w:r>
          </w:p>
        </w:tc>
      </w:tr>
      <w:tr w:rsidR="00C95710" w:rsidRPr="00C6562A" w14:paraId="31EE449B" w14:textId="77777777" w:rsidTr="00EC19F3">
        <w:trPr>
          <w:trHeight w:val="551"/>
          <w:jc w:val="center"/>
        </w:trPr>
        <w:tc>
          <w:tcPr>
            <w:tcW w:w="1727" w:type="dxa"/>
            <w:tcBorders>
              <w:top w:val="single" w:sz="6" w:space="0" w:color="808080"/>
              <w:left w:val="single" w:sz="6" w:space="0" w:color="808080"/>
              <w:bottom w:val="single" w:sz="6" w:space="0" w:color="808080"/>
              <w:right w:val="single" w:sz="6" w:space="0" w:color="808080"/>
            </w:tcBorders>
            <w:vAlign w:val="center"/>
          </w:tcPr>
          <w:p w14:paraId="3C4DC3CD" w14:textId="77777777" w:rsidR="00C95710" w:rsidRPr="00C6562A" w:rsidRDefault="00C95710" w:rsidP="00EC19F3">
            <w:pPr>
              <w:rPr>
                <w:rFonts w:eastAsia="MS Mincho"/>
              </w:rPr>
            </w:pPr>
            <w:proofErr w:type="spellStart"/>
            <w:r w:rsidRPr="00C6562A">
              <w:rPr>
                <w:rFonts w:eastAsia="MS Mincho"/>
              </w:rPr>
              <w:t>flag_upper_limb</w:t>
            </w:r>
            <w:proofErr w:type="spellEnd"/>
          </w:p>
        </w:tc>
        <w:tc>
          <w:tcPr>
            <w:tcW w:w="1189" w:type="dxa"/>
            <w:tcBorders>
              <w:top w:val="single" w:sz="6" w:space="0" w:color="808080"/>
              <w:left w:val="single" w:sz="6" w:space="0" w:color="808080"/>
              <w:bottom w:val="single" w:sz="6" w:space="0" w:color="808080"/>
              <w:right w:val="single" w:sz="6" w:space="0" w:color="808080"/>
            </w:tcBorders>
            <w:vAlign w:val="center"/>
          </w:tcPr>
          <w:p w14:paraId="0E5D7215" w14:textId="77777777" w:rsidR="00C95710" w:rsidRPr="00C6562A" w:rsidRDefault="00C95710" w:rsidP="00EC19F3">
            <w:pPr>
              <w:rPr>
                <w:rFonts w:eastAsia="MS Mincho"/>
              </w:rPr>
            </w:pPr>
            <w:r w:rsidRPr="00C6562A">
              <w:rPr>
                <w:rFonts w:eastAsia="MS Mincho"/>
              </w:rPr>
              <w:t>23.51%</w:t>
            </w:r>
          </w:p>
        </w:tc>
      </w:tr>
      <w:tr w:rsidR="00C95710" w:rsidRPr="00C6562A" w14:paraId="4978E72F" w14:textId="77777777" w:rsidTr="00EC19F3">
        <w:trPr>
          <w:trHeight w:val="511"/>
          <w:jc w:val="center"/>
        </w:trPr>
        <w:tc>
          <w:tcPr>
            <w:tcW w:w="1727" w:type="dxa"/>
            <w:tcBorders>
              <w:top w:val="single" w:sz="6" w:space="0" w:color="808080"/>
              <w:left w:val="single" w:sz="6" w:space="0" w:color="808080"/>
              <w:bottom w:val="single" w:sz="6" w:space="0" w:color="808080"/>
              <w:right w:val="single" w:sz="6" w:space="0" w:color="808080"/>
            </w:tcBorders>
            <w:vAlign w:val="center"/>
          </w:tcPr>
          <w:p w14:paraId="1CCAB1E5" w14:textId="77777777" w:rsidR="00C95710" w:rsidRPr="00C6562A" w:rsidRDefault="00C95710" w:rsidP="00EC19F3">
            <w:pPr>
              <w:rPr>
                <w:rFonts w:eastAsia="MS Mincho"/>
              </w:rPr>
            </w:pPr>
            <w:proofErr w:type="spellStart"/>
            <w:r w:rsidRPr="00C6562A">
              <w:rPr>
                <w:rFonts w:eastAsia="MS Mincho"/>
              </w:rPr>
              <w:t>flag_diabetes</w:t>
            </w:r>
            <w:proofErr w:type="spellEnd"/>
          </w:p>
        </w:tc>
        <w:tc>
          <w:tcPr>
            <w:tcW w:w="1189" w:type="dxa"/>
            <w:tcBorders>
              <w:top w:val="single" w:sz="6" w:space="0" w:color="808080"/>
              <w:left w:val="single" w:sz="6" w:space="0" w:color="808080"/>
              <w:bottom w:val="single" w:sz="6" w:space="0" w:color="808080"/>
              <w:right w:val="single" w:sz="6" w:space="0" w:color="808080"/>
            </w:tcBorders>
            <w:vAlign w:val="center"/>
          </w:tcPr>
          <w:p w14:paraId="271771E3" w14:textId="77777777" w:rsidR="00C95710" w:rsidRPr="00C6562A" w:rsidRDefault="00C95710" w:rsidP="00EC19F3">
            <w:pPr>
              <w:rPr>
                <w:rFonts w:eastAsia="MS Mincho"/>
              </w:rPr>
            </w:pPr>
            <w:r w:rsidRPr="00C6562A">
              <w:rPr>
                <w:rFonts w:eastAsia="MS Mincho"/>
              </w:rPr>
              <w:t>24.67%</w:t>
            </w:r>
          </w:p>
        </w:tc>
      </w:tr>
      <w:tr w:rsidR="00C95710" w:rsidRPr="00C6562A" w14:paraId="214388F9" w14:textId="77777777" w:rsidTr="00EC19F3">
        <w:trPr>
          <w:trHeight w:val="551"/>
          <w:jc w:val="center"/>
        </w:trPr>
        <w:tc>
          <w:tcPr>
            <w:tcW w:w="1727" w:type="dxa"/>
            <w:tcBorders>
              <w:top w:val="single" w:sz="6" w:space="0" w:color="808080"/>
              <w:left w:val="single" w:sz="6" w:space="0" w:color="808080"/>
              <w:bottom w:val="single" w:sz="6" w:space="0" w:color="808080"/>
              <w:right w:val="single" w:sz="6" w:space="0" w:color="808080"/>
            </w:tcBorders>
            <w:vAlign w:val="center"/>
          </w:tcPr>
          <w:p w14:paraId="3E49C81F" w14:textId="77777777" w:rsidR="00C95710" w:rsidRPr="00C6562A" w:rsidRDefault="00C95710" w:rsidP="00EC19F3">
            <w:pPr>
              <w:rPr>
                <w:rFonts w:eastAsia="MS Mincho"/>
              </w:rPr>
            </w:pPr>
            <w:proofErr w:type="spellStart"/>
            <w:r w:rsidRPr="00C6562A">
              <w:rPr>
                <w:rFonts w:eastAsia="MS Mincho"/>
              </w:rPr>
              <w:t>flag_hypertension</w:t>
            </w:r>
            <w:proofErr w:type="spellEnd"/>
          </w:p>
        </w:tc>
        <w:tc>
          <w:tcPr>
            <w:tcW w:w="1189" w:type="dxa"/>
            <w:tcBorders>
              <w:top w:val="single" w:sz="6" w:space="0" w:color="808080"/>
              <w:left w:val="single" w:sz="6" w:space="0" w:color="808080"/>
              <w:bottom w:val="single" w:sz="6" w:space="0" w:color="808080"/>
              <w:right w:val="single" w:sz="6" w:space="0" w:color="808080"/>
            </w:tcBorders>
            <w:vAlign w:val="center"/>
          </w:tcPr>
          <w:p w14:paraId="2F8F2322" w14:textId="77777777" w:rsidR="00C95710" w:rsidRPr="00C6562A" w:rsidRDefault="00C95710" w:rsidP="00EC19F3">
            <w:pPr>
              <w:rPr>
                <w:rFonts w:eastAsia="MS Mincho"/>
              </w:rPr>
            </w:pPr>
            <w:r w:rsidRPr="00C6562A">
              <w:rPr>
                <w:rFonts w:eastAsia="MS Mincho"/>
              </w:rPr>
              <w:t>26.48%</w:t>
            </w:r>
          </w:p>
        </w:tc>
      </w:tr>
      <w:tr w:rsidR="00C95710" w:rsidRPr="00C6562A" w14:paraId="0DE21A5F" w14:textId="77777777" w:rsidTr="00EC19F3">
        <w:trPr>
          <w:trHeight w:val="551"/>
          <w:jc w:val="center"/>
        </w:trPr>
        <w:tc>
          <w:tcPr>
            <w:tcW w:w="1727" w:type="dxa"/>
            <w:tcBorders>
              <w:top w:val="single" w:sz="6" w:space="0" w:color="808080"/>
              <w:left w:val="single" w:sz="6" w:space="0" w:color="808080"/>
              <w:bottom w:val="single" w:sz="6" w:space="0" w:color="808080"/>
              <w:right w:val="single" w:sz="6" w:space="0" w:color="808080"/>
            </w:tcBorders>
            <w:vAlign w:val="center"/>
          </w:tcPr>
          <w:p w14:paraId="36EA8615" w14:textId="77777777" w:rsidR="00C95710" w:rsidRPr="00C6562A" w:rsidRDefault="00C95710" w:rsidP="00EC19F3">
            <w:pPr>
              <w:rPr>
                <w:rFonts w:eastAsia="MS Mincho"/>
              </w:rPr>
            </w:pPr>
            <w:proofErr w:type="spellStart"/>
            <w:r w:rsidRPr="00C6562A">
              <w:rPr>
                <w:rFonts w:eastAsia="MS Mincho"/>
              </w:rPr>
              <w:t>flag_numbness</w:t>
            </w:r>
            <w:proofErr w:type="spellEnd"/>
          </w:p>
        </w:tc>
        <w:tc>
          <w:tcPr>
            <w:tcW w:w="1189" w:type="dxa"/>
            <w:tcBorders>
              <w:top w:val="single" w:sz="6" w:space="0" w:color="808080"/>
              <w:left w:val="single" w:sz="6" w:space="0" w:color="808080"/>
              <w:bottom w:val="single" w:sz="6" w:space="0" w:color="808080"/>
              <w:right w:val="single" w:sz="6" w:space="0" w:color="808080"/>
            </w:tcBorders>
            <w:vAlign w:val="center"/>
          </w:tcPr>
          <w:p w14:paraId="5E26B45C" w14:textId="77777777" w:rsidR="00C95710" w:rsidRPr="00C6562A" w:rsidRDefault="00C95710" w:rsidP="00EC19F3">
            <w:pPr>
              <w:rPr>
                <w:rFonts w:eastAsia="MS Mincho"/>
              </w:rPr>
            </w:pPr>
            <w:r w:rsidRPr="00C6562A">
              <w:rPr>
                <w:rFonts w:eastAsia="MS Mincho"/>
              </w:rPr>
              <w:t>19.69%</w:t>
            </w:r>
          </w:p>
        </w:tc>
      </w:tr>
      <w:tr w:rsidR="00C95710" w:rsidRPr="00C6562A" w14:paraId="1A809B9E" w14:textId="77777777" w:rsidTr="00EC19F3">
        <w:trPr>
          <w:trHeight w:val="551"/>
          <w:jc w:val="center"/>
        </w:trPr>
        <w:tc>
          <w:tcPr>
            <w:tcW w:w="1727" w:type="dxa"/>
            <w:tcBorders>
              <w:top w:val="single" w:sz="6" w:space="0" w:color="808080"/>
              <w:left w:val="single" w:sz="6" w:space="0" w:color="808080"/>
              <w:bottom w:val="single" w:sz="6" w:space="0" w:color="808080"/>
              <w:right w:val="single" w:sz="6" w:space="0" w:color="808080"/>
            </w:tcBorders>
            <w:vAlign w:val="center"/>
          </w:tcPr>
          <w:p w14:paraId="361A6609" w14:textId="77777777" w:rsidR="00C95710" w:rsidRPr="00C6562A" w:rsidRDefault="00C95710" w:rsidP="00EC19F3">
            <w:pPr>
              <w:rPr>
                <w:rFonts w:eastAsia="MS Mincho"/>
              </w:rPr>
            </w:pPr>
            <w:proofErr w:type="spellStart"/>
            <w:r w:rsidRPr="00C6562A">
              <w:rPr>
                <w:rFonts w:eastAsia="MS Mincho"/>
              </w:rPr>
              <w:t>flag_weakness</w:t>
            </w:r>
            <w:proofErr w:type="spellEnd"/>
          </w:p>
        </w:tc>
        <w:tc>
          <w:tcPr>
            <w:tcW w:w="1189" w:type="dxa"/>
            <w:tcBorders>
              <w:top w:val="single" w:sz="6" w:space="0" w:color="808080"/>
              <w:left w:val="single" w:sz="6" w:space="0" w:color="808080"/>
              <w:bottom w:val="single" w:sz="6" w:space="0" w:color="808080"/>
              <w:right w:val="single" w:sz="6" w:space="0" w:color="808080"/>
            </w:tcBorders>
            <w:vAlign w:val="center"/>
          </w:tcPr>
          <w:p w14:paraId="2DC9319A" w14:textId="77777777" w:rsidR="00C95710" w:rsidRPr="00C6562A" w:rsidRDefault="00C95710" w:rsidP="00EC19F3">
            <w:pPr>
              <w:rPr>
                <w:rFonts w:eastAsia="MS Mincho"/>
              </w:rPr>
            </w:pPr>
            <w:r w:rsidRPr="00C6562A">
              <w:rPr>
                <w:rFonts w:eastAsia="MS Mincho"/>
              </w:rPr>
              <w:t>1.30%</w:t>
            </w:r>
          </w:p>
        </w:tc>
      </w:tr>
      <w:tr w:rsidR="00C95710" w:rsidRPr="00C6562A" w14:paraId="7046952C" w14:textId="77777777" w:rsidTr="00EC19F3">
        <w:trPr>
          <w:trHeight w:val="551"/>
          <w:jc w:val="center"/>
        </w:trPr>
        <w:tc>
          <w:tcPr>
            <w:tcW w:w="1727" w:type="dxa"/>
            <w:tcBorders>
              <w:top w:val="single" w:sz="6" w:space="0" w:color="808080"/>
              <w:left w:val="single" w:sz="6" w:space="0" w:color="808080"/>
              <w:bottom w:val="single" w:sz="6" w:space="0" w:color="808080"/>
              <w:right w:val="single" w:sz="6" w:space="0" w:color="808080"/>
            </w:tcBorders>
            <w:vAlign w:val="center"/>
          </w:tcPr>
          <w:p w14:paraId="52DEB87D" w14:textId="77777777" w:rsidR="00C95710" w:rsidRPr="00C6562A" w:rsidRDefault="00C95710" w:rsidP="00EC19F3">
            <w:pPr>
              <w:rPr>
                <w:rFonts w:eastAsia="MS Mincho"/>
              </w:rPr>
            </w:pPr>
            <w:proofErr w:type="spellStart"/>
            <w:r w:rsidRPr="00C6562A">
              <w:rPr>
                <w:rFonts w:eastAsia="MS Mincho"/>
              </w:rPr>
              <w:t>flag_radiation</w:t>
            </w:r>
            <w:proofErr w:type="spellEnd"/>
          </w:p>
        </w:tc>
        <w:tc>
          <w:tcPr>
            <w:tcW w:w="1189" w:type="dxa"/>
            <w:tcBorders>
              <w:top w:val="single" w:sz="6" w:space="0" w:color="808080"/>
              <w:left w:val="single" w:sz="6" w:space="0" w:color="808080"/>
              <w:bottom w:val="single" w:sz="6" w:space="0" w:color="808080"/>
              <w:right w:val="single" w:sz="6" w:space="0" w:color="808080"/>
            </w:tcBorders>
            <w:vAlign w:val="center"/>
          </w:tcPr>
          <w:p w14:paraId="4558872D" w14:textId="77777777" w:rsidR="00C95710" w:rsidRPr="00C6562A" w:rsidRDefault="00C95710" w:rsidP="00EC19F3">
            <w:pPr>
              <w:rPr>
                <w:rFonts w:eastAsia="MS Mincho"/>
              </w:rPr>
            </w:pPr>
            <w:r w:rsidRPr="00C6562A">
              <w:rPr>
                <w:rFonts w:eastAsia="MS Mincho"/>
              </w:rPr>
              <w:t>1.47%</w:t>
            </w:r>
          </w:p>
        </w:tc>
      </w:tr>
      <w:tr w:rsidR="00C95710" w:rsidRPr="00C6562A" w14:paraId="0EE0357F" w14:textId="77777777" w:rsidTr="00EC19F3">
        <w:trPr>
          <w:trHeight w:val="511"/>
          <w:jc w:val="center"/>
        </w:trPr>
        <w:tc>
          <w:tcPr>
            <w:tcW w:w="1727" w:type="dxa"/>
            <w:tcBorders>
              <w:top w:val="single" w:sz="6" w:space="0" w:color="808080"/>
              <w:left w:val="single" w:sz="6" w:space="0" w:color="808080"/>
              <w:bottom w:val="single" w:sz="6" w:space="0" w:color="808080"/>
              <w:right w:val="single" w:sz="6" w:space="0" w:color="808080"/>
            </w:tcBorders>
            <w:vAlign w:val="center"/>
          </w:tcPr>
          <w:p w14:paraId="5ED5B24B" w14:textId="77777777" w:rsidR="00C95710" w:rsidRPr="00C6562A" w:rsidRDefault="00C95710" w:rsidP="00EC19F3">
            <w:pPr>
              <w:rPr>
                <w:rFonts w:eastAsia="MS Mincho"/>
              </w:rPr>
            </w:pPr>
            <w:proofErr w:type="spellStart"/>
            <w:r w:rsidRPr="00C6562A">
              <w:rPr>
                <w:rFonts w:eastAsia="MS Mincho"/>
              </w:rPr>
              <w:t>flag_trigger</w:t>
            </w:r>
            <w:proofErr w:type="spellEnd"/>
          </w:p>
        </w:tc>
        <w:tc>
          <w:tcPr>
            <w:tcW w:w="1189" w:type="dxa"/>
            <w:tcBorders>
              <w:top w:val="single" w:sz="6" w:space="0" w:color="808080"/>
              <w:left w:val="single" w:sz="6" w:space="0" w:color="808080"/>
              <w:bottom w:val="single" w:sz="6" w:space="0" w:color="808080"/>
              <w:right w:val="single" w:sz="6" w:space="0" w:color="808080"/>
            </w:tcBorders>
            <w:vAlign w:val="center"/>
          </w:tcPr>
          <w:p w14:paraId="4725C415" w14:textId="77777777" w:rsidR="00C95710" w:rsidRPr="00C6562A" w:rsidRDefault="00C95710" w:rsidP="00EC19F3">
            <w:pPr>
              <w:rPr>
                <w:rFonts w:eastAsia="MS Mincho"/>
              </w:rPr>
            </w:pPr>
            <w:r w:rsidRPr="00C6562A">
              <w:rPr>
                <w:rFonts w:eastAsia="MS Mincho"/>
              </w:rPr>
              <w:t>2.12%</w:t>
            </w:r>
          </w:p>
        </w:tc>
      </w:tr>
    </w:tbl>
    <w:p w14:paraId="4A70F0C6" w14:textId="257BE81E" w:rsidR="00C95710" w:rsidRPr="005B3861" w:rsidRDefault="00C95710" w:rsidP="00C95710">
      <w:pPr>
        <w:spacing w:after="60"/>
        <w:jc w:val="both"/>
        <w:rPr>
          <w:iCs/>
          <w:color w:val="505050"/>
          <w:sz w:val="24"/>
          <w:szCs w:val="24"/>
          <w:rtl/>
        </w:rPr>
      </w:pPr>
      <w:r w:rsidRPr="005B3861">
        <w:rPr>
          <w:iCs/>
          <w:noProof/>
          <w:sz w:val="24"/>
          <w:szCs w:val="24"/>
        </w:rPr>
        <w:lastRenderedPageBreak/>
        <w:drawing>
          <wp:anchor distT="0" distB="0" distL="114300" distR="114300" simplePos="0" relativeHeight="251659264" behindDoc="1" locked="0" layoutInCell="1" allowOverlap="1" wp14:anchorId="00B63AC5" wp14:editId="7F8B7E5E">
            <wp:simplePos x="0" y="0"/>
            <wp:positionH relativeFrom="column">
              <wp:posOffset>-249555</wp:posOffset>
            </wp:positionH>
            <wp:positionV relativeFrom="paragraph">
              <wp:posOffset>-71755</wp:posOffset>
            </wp:positionV>
            <wp:extent cx="3418205" cy="3062605"/>
            <wp:effectExtent l="0" t="0" r="0" b="4445"/>
            <wp:wrapTight wrapText="bothSides">
              <wp:wrapPolygon edited="0">
                <wp:start x="0" y="0"/>
                <wp:lineTo x="0" y="21497"/>
                <wp:lineTo x="21427" y="21497"/>
                <wp:lineTo x="21427" y="0"/>
                <wp:lineTo x="0" y="0"/>
              </wp:wrapPolygon>
            </wp:wrapTight>
            <wp:docPr id="1165248879"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8205" cy="3062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3861">
        <w:rPr>
          <w:iCs/>
          <w:color w:val="505050"/>
          <w:sz w:val="24"/>
          <w:szCs w:val="24"/>
        </w:rPr>
        <w:t xml:space="preserve">Figure </w:t>
      </w:r>
      <w:r w:rsidRPr="005B3861">
        <w:rPr>
          <w:iCs/>
          <w:color w:val="505050"/>
          <w:sz w:val="24"/>
          <w:szCs w:val="24"/>
          <w:rtl/>
        </w:rPr>
        <w:t>5</w:t>
      </w:r>
      <w:r w:rsidRPr="005B3861">
        <w:rPr>
          <w:iCs/>
          <w:color w:val="505050"/>
          <w:sz w:val="24"/>
          <w:szCs w:val="24"/>
        </w:rPr>
        <w:t>. Prevalence of clinical features in the pre-</w:t>
      </w:r>
    </w:p>
    <w:p w14:paraId="69D1B923" w14:textId="77777777" w:rsidR="00C95710" w:rsidRPr="005B3861" w:rsidRDefault="00C95710" w:rsidP="00C95710">
      <w:pPr>
        <w:keepLines/>
        <w:rPr>
          <w:iCs/>
          <w:color w:val="505050"/>
          <w:sz w:val="24"/>
          <w:szCs w:val="24"/>
          <w:rtl/>
        </w:rPr>
      </w:pPr>
      <w:r w:rsidRPr="005B3861">
        <w:rPr>
          <w:iCs/>
          <w:color w:val="505050"/>
          <w:sz w:val="24"/>
          <w:szCs w:val="24"/>
        </w:rPr>
        <w:t>diagnosis dataset.</w:t>
      </w:r>
    </w:p>
    <w:p w14:paraId="2DB8726C" w14:textId="77777777" w:rsidR="00C95710" w:rsidRPr="00C6562A" w:rsidRDefault="00C95710" w:rsidP="00C95710">
      <w:pPr>
        <w:keepLines/>
        <w:rPr>
          <w:sz w:val="24"/>
          <w:szCs w:val="24"/>
          <w:rtl/>
        </w:rPr>
      </w:pPr>
    </w:p>
    <w:p w14:paraId="180A52A2" w14:textId="77777777" w:rsidR="00C95710" w:rsidRPr="00C6562A" w:rsidRDefault="00C95710" w:rsidP="00C95710">
      <w:pPr>
        <w:pStyle w:val="2"/>
        <w:ind w:left="288" w:hanging="288"/>
        <w:rPr>
          <w:b/>
          <w:bCs/>
          <w:sz w:val="24"/>
          <w:szCs w:val="24"/>
          <w:rtl/>
        </w:rPr>
      </w:pPr>
      <w:r w:rsidRPr="00C6562A">
        <w:rPr>
          <w:b/>
          <w:bCs/>
          <w:color w:val="1F4E79"/>
          <w:sz w:val="24"/>
          <w:szCs w:val="24"/>
        </w:rPr>
        <w:t>3. Unsupervised Post-Visit Dataset</w:t>
      </w:r>
    </w:p>
    <w:p w14:paraId="5F10C992" w14:textId="77777777" w:rsidR="00C95710" w:rsidRPr="00C6562A" w:rsidRDefault="00C95710" w:rsidP="00C95710">
      <w:pPr>
        <w:spacing w:after="120"/>
        <w:jc w:val="both"/>
        <w:rPr>
          <w:sz w:val="24"/>
          <w:szCs w:val="24"/>
          <w:rtl/>
        </w:rPr>
      </w:pPr>
      <w:r w:rsidRPr="00C6562A">
        <w:rPr>
          <w:sz w:val="24"/>
          <w:szCs w:val="24"/>
        </w:rPr>
        <w:t xml:space="preserve">The post-visit dataset was designed to discover patterns after the visit. It consists of 3551 records and 68 columns. This version adds diagnosis, procedure, plan, medication, follow-up notes, and a unified </w:t>
      </w:r>
      <w:proofErr w:type="spellStart"/>
      <w:r w:rsidRPr="00C6562A">
        <w:rPr>
          <w:sz w:val="24"/>
          <w:szCs w:val="24"/>
        </w:rPr>
        <w:t>post_visit_text_norm</w:t>
      </w:r>
      <w:proofErr w:type="spellEnd"/>
      <w:r w:rsidRPr="00C6562A">
        <w:rPr>
          <w:sz w:val="24"/>
          <w:szCs w:val="24"/>
        </w:rPr>
        <w:t xml:space="preserve"> field. Therefore, it is richer than the pre-diagnosis version and more capable of producing detailed clusters.</w:t>
      </w:r>
    </w:p>
    <w:p w14:paraId="2211D323" w14:textId="77777777" w:rsidR="00C95710" w:rsidRPr="00902E55" w:rsidRDefault="00C95710" w:rsidP="00C95710">
      <w:pPr>
        <w:rPr>
          <w:iCs/>
          <w:sz w:val="24"/>
          <w:szCs w:val="24"/>
        </w:rPr>
      </w:pPr>
      <w:r w:rsidRPr="00902E55">
        <w:rPr>
          <w:iCs/>
          <w:color w:val="505050"/>
          <w:sz w:val="24"/>
          <w:szCs w:val="24"/>
        </w:rPr>
        <w:t>Table 7. Characteristics of the unsupervised post-visit dataset</w:t>
      </w:r>
    </w:p>
    <w:p w14:paraId="20DDAB2D" w14:textId="77777777" w:rsidR="00C95710" w:rsidRPr="00C6562A" w:rsidRDefault="00C95710" w:rsidP="00C95710">
      <w:pPr>
        <w:spacing w:after="120"/>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tblGrid>
      <w:tr w:rsidR="00C95710" w:rsidRPr="00C6562A" w14:paraId="411DB24C" w14:textId="77777777" w:rsidTr="00EC19F3">
        <w:trPr>
          <w:trHeight w:val="100"/>
          <w:jc w:val="center"/>
        </w:trPr>
        <w:tc>
          <w:tcPr>
            <w:tcW w:w="2552"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72FC9F6E" w14:textId="77777777" w:rsidR="00C95710" w:rsidRPr="00C6562A" w:rsidRDefault="00C95710" w:rsidP="00EC19F3">
            <w:pPr>
              <w:rPr>
                <w:rFonts w:eastAsia="MS Mincho"/>
                <w:sz w:val="24"/>
                <w:szCs w:val="24"/>
              </w:rPr>
            </w:pPr>
            <w:r w:rsidRPr="00C6562A">
              <w:rPr>
                <w:rFonts w:eastAsia="MS Mincho"/>
                <w:b/>
                <w:sz w:val="24"/>
                <w:szCs w:val="24"/>
              </w:rPr>
              <w:t>Column</w:t>
            </w:r>
          </w:p>
        </w:tc>
        <w:tc>
          <w:tcPr>
            <w:tcW w:w="2552"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607D471B" w14:textId="77777777" w:rsidR="00C95710" w:rsidRPr="00C6562A" w:rsidRDefault="00C95710" w:rsidP="00EC19F3">
            <w:pPr>
              <w:rPr>
                <w:rFonts w:eastAsia="MS Mincho"/>
                <w:sz w:val="24"/>
                <w:szCs w:val="24"/>
              </w:rPr>
            </w:pPr>
            <w:r w:rsidRPr="00C6562A">
              <w:rPr>
                <w:rFonts w:eastAsia="MS Mincho"/>
                <w:b/>
                <w:sz w:val="24"/>
                <w:szCs w:val="24"/>
              </w:rPr>
              <w:t>Completeness</w:t>
            </w:r>
          </w:p>
        </w:tc>
      </w:tr>
      <w:tr w:rsidR="00C95710" w:rsidRPr="00C6562A" w14:paraId="7724434D" w14:textId="77777777" w:rsidTr="00EC19F3">
        <w:trPr>
          <w:trHeight w:val="100"/>
          <w:jc w:val="center"/>
        </w:trPr>
        <w:tc>
          <w:tcPr>
            <w:tcW w:w="2552" w:type="dxa"/>
            <w:tcBorders>
              <w:top w:val="single" w:sz="6" w:space="0" w:color="808080"/>
              <w:left w:val="single" w:sz="6" w:space="0" w:color="808080"/>
              <w:bottom w:val="single" w:sz="6" w:space="0" w:color="808080"/>
              <w:right w:val="single" w:sz="6" w:space="0" w:color="808080"/>
            </w:tcBorders>
            <w:vAlign w:val="center"/>
          </w:tcPr>
          <w:p w14:paraId="2B4DDF22" w14:textId="77777777" w:rsidR="00C95710" w:rsidRPr="00C6562A" w:rsidRDefault="00C95710" w:rsidP="00EC19F3">
            <w:pPr>
              <w:rPr>
                <w:rFonts w:eastAsia="MS Mincho"/>
                <w:sz w:val="24"/>
                <w:szCs w:val="24"/>
              </w:rPr>
            </w:pPr>
            <w:proofErr w:type="spellStart"/>
            <w:r w:rsidRPr="00C6562A">
              <w:rPr>
                <w:rFonts w:eastAsia="MS Mincho"/>
                <w:sz w:val="24"/>
                <w:szCs w:val="24"/>
              </w:rPr>
              <w:t>complaint_clean</w:t>
            </w:r>
            <w:proofErr w:type="spellEnd"/>
          </w:p>
        </w:tc>
        <w:tc>
          <w:tcPr>
            <w:tcW w:w="2552" w:type="dxa"/>
            <w:tcBorders>
              <w:top w:val="single" w:sz="6" w:space="0" w:color="808080"/>
              <w:left w:val="single" w:sz="6" w:space="0" w:color="808080"/>
              <w:bottom w:val="single" w:sz="6" w:space="0" w:color="808080"/>
              <w:right w:val="single" w:sz="6" w:space="0" w:color="808080"/>
            </w:tcBorders>
            <w:vAlign w:val="center"/>
          </w:tcPr>
          <w:p w14:paraId="6575E6CD" w14:textId="77777777" w:rsidR="00C95710" w:rsidRPr="00C6562A" w:rsidRDefault="00C95710" w:rsidP="00EC19F3">
            <w:pPr>
              <w:rPr>
                <w:rFonts w:eastAsia="MS Mincho"/>
                <w:sz w:val="24"/>
                <w:szCs w:val="24"/>
              </w:rPr>
            </w:pPr>
            <w:r w:rsidRPr="00C6562A">
              <w:rPr>
                <w:rFonts w:eastAsia="MS Mincho"/>
                <w:sz w:val="24"/>
                <w:szCs w:val="24"/>
              </w:rPr>
              <w:t>94.93%</w:t>
            </w:r>
          </w:p>
        </w:tc>
      </w:tr>
      <w:tr w:rsidR="00C95710" w:rsidRPr="00C6562A" w14:paraId="49498BBA" w14:textId="77777777" w:rsidTr="00EC19F3">
        <w:trPr>
          <w:trHeight w:val="92"/>
          <w:jc w:val="center"/>
        </w:trPr>
        <w:tc>
          <w:tcPr>
            <w:tcW w:w="2552" w:type="dxa"/>
            <w:tcBorders>
              <w:top w:val="single" w:sz="6" w:space="0" w:color="808080"/>
              <w:left w:val="single" w:sz="6" w:space="0" w:color="808080"/>
              <w:bottom w:val="single" w:sz="6" w:space="0" w:color="808080"/>
              <w:right w:val="single" w:sz="6" w:space="0" w:color="808080"/>
            </w:tcBorders>
            <w:vAlign w:val="center"/>
          </w:tcPr>
          <w:p w14:paraId="4536D257" w14:textId="77777777" w:rsidR="00C95710" w:rsidRPr="00C6562A" w:rsidRDefault="00C95710" w:rsidP="00EC19F3">
            <w:pPr>
              <w:rPr>
                <w:rFonts w:eastAsia="MS Mincho"/>
                <w:sz w:val="24"/>
                <w:szCs w:val="24"/>
              </w:rPr>
            </w:pPr>
            <w:proofErr w:type="spellStart"/>
            <w:r w:rsidRPr="00C6562A">
              <w:rPr>
                <w:rFonts w:eastAsia="MS Mincho"/>
                <w:sz w:val="24"/>
                <w:szCs w:val="24"/>
              </w:rPr>
              <w:t>medical_history</w:t>
            </w:r>
            <w:proofErr w:type="spellEnd"/>
          </w:p>
        </w:tc>
        <w:tc>
          <w:tcPr>
            <w:tcW w:w="2552" w:type="dxa"/>
            <w:tcBorders>
              <w:top w:val="single" w:sz="6" w:space="0" w:color="808080"/>
              <w:left w:val="single" w:sz="6" w:space="0" w:color="808080"/>
              <w:bottom w:val="single" w:sz="6" w:space="0" w:color="808080"/>
              <w:right w:val="single" w:sz="6" w:space="0" w:color="808080"/>
            </w:tcBorders>
            <w:vAlign w:val="center"/>
          </w:tcPr>
          <w:p w14:paraId="633026B3" w14:textId="77777777" w:rsidR="00C95710" w:rsidRPr="00C6562A" w:rsidRDefault="00C95710" w:rsidP="00EC19F3">
            <w:pPr>
              <w:rPr>
                <w:rFonts w:eastAsia="MS Mincho"/>
                <w:sz w:val="24"/>
                <w:szCs w:val="24"/>
              </w:rPr>
            </w:pPr>
            <w:r w:rsidRPr="00C6562A">
              <w:rPr>
                <w:rFonts w:eastAsia="MS Mincho"/>
                <w:sz w:val="24"/>
                <w:szCs w:val="24"/>
              </w:rPr>
              <w:t>92.23%</w:t>
            </w:r>
          </w:p>
        </w:tc>
      </w:tr>
      <w:tr w:rsidR="00C95710" w:rsidRPr="00C6562A" w14:paraId="3FA68F8F" w14:textId="77777777" w:rsidTr="00EC19F3">
        <w:trPr>
          <w:trHeight w:val="100"/>
          <w:jc w:val="center"/>
        </w:trPr>
        <w:tc>
          <w:tcPr>
            <w:tcW w:w="2552" w:type="dxa"/>
            <w:tcBorders>
              <w:top w:val="single" w:sz="6" w:space="0" w:color="808080"/>
              <w:left w:val="single" w:sz="6" w:space="0" w:color="808080"/>
              <w:bottom w:val="single" w:sz="6" w:space="0" w:color="808080"/>
              <w:right w:val="single" w:sz="6" w:space="0" w:color="808080"/>
            </w:tcBorders>
            <w:vAlign w:val="center"/>
          </w:tcPr>
          <w:p w14:paraId="25822B39" w14:textId="77777777" w:rsidR="00C95710" w:rsidRPr="00C6562A" w:rsidRDefault="00C95710" w:rsidP="00EC19F3">
            <w:pPr>
              <w:rPr>
                <w:rFonts w:eastAsia="MS Mincho"/>
                <w:sz w:val="24"/>
                <w:szCs w:val="24"/>
              </w:rPr>
            </w:pPr>
            <w:proofErr w:type="spellStart"/>
            <w:r w:rsidRPr="00C6562A">
              <w:rPr>
                <w:rFonts w:eastAsia="MS Mincho"/>
                <w:sz w:val="24"/>
                <w:szCs w:val="24"/>
              </w:rPr>
              <w:t>surgical_history</w:t>
            </w:r>
            <w:proofErr w:type="spellEnd"/>
          </w:p>
        </w:tc>
        <w:tc>
          <w:tcPr>
            <w:tcW w:w="2552" w:type="dxa"/>
            <w:tcBorders>
              <w:top w:val="single" w:sz="6" w:space="0" w:color="808080"/>
              <w:left w:val="single" w:sz="6" w:space="0" w:color="808080"/>
              <w:bottom w:val="single" w:sz="6" w:space="0" w:color="808080"/>
              <w:right w:val="single" w:sz="6" w:space="0" w:color="808080"/>
            </w:tcBorders>
            <w:vAlign w:val="center"/>
          </w:tcPr>
          <w:p w14:paraId="0DC0FC95" w14:textId="77777777" w:rsidR="00C95710" w:rsidRPr="00C6562A" w:rsidRDefault="00C95710" w:rsidP="00EC19F3">
            <w:pPr>
              <w:rPr>
                <w:rFonts w:eastAsia="MS Mincho"/>
                <w:sz w:val="24"/>
                <w:szCs w:val="24"/>
              </w:rPr>
            </w:pPr>
            <w:r w:rsidRPr="00C6562A">
              <w:rPr>
                <w:rFonts w:eastAsia="MS Mincho"/>
                <w:sz w:val="24"/>
                <w:szCs w:val="24"/>
              </w:rPr>
              <w:t>76.71%</w:t>
            </w:r>
          </w:p>
        </w:tc>
      </w:tr>
      <w:tr w:rsidR="00C95710" w:rsidRPr="00C6562A" w14:paraId="72674AC0" w14:textId="77777777" w:rsidTr="00EC19F3">
        <w:trPr>
          <w:trHeight w:val="100"/>
          <w:jc w:val="center"/>
        </w:trPr>
        <w:tc>
          <w:tcPr>
            <w:tcW w:w="2552" w:type="dxa"/>
            <w:tcBorders>
              <w:top w:val="single" w:sz="6" w:space="0" w:color="808080"/>
              <w:left w:val="single" w:sz="6" w:space="0" w:color="808080"/>
              <w:bottom w:val="single" w:sz="6" w:space="0" w:color="808080"/>
              <w:right w:val="single" w:sz="6" w:space="0" w:color="808080"/>
            </w:tcBorders>
            <w:vAlign w:val="center"/>
          </w:tcPr>
          <w:p w14:paraId="73DE39F6" w14:textId="77777777" w:rsidR="00C95710" w:rsidRPr="00C6562A" w:rsidRDefault="00C95710" w:rsidP="00EC19F3">
            <w:pPr>
              <w:rPr>
                <w:rFonts w:eastAsia="MS Mincho"/>
                <w:sz w:val="24"/>
                <w:szCs w:val="24"/>
              </w:rPr>
            </w:pPr>
            <w:proofErr w:type="spellStart"/>
            <w:r w:rsidRPr="00C6562A">
              <w:rPr>
                <w:rFonts w:eastAsia="MS Mincho"/>
                <w:sz w:val="24"/>
                <w:szCs w:val="24"/>
              </w:rPr>
              <w:t>drug_history</w:t>
            </w:r>
            <w:proofErr w:type="spellEnd"/>
          </w:p>
        </w:tc>
        <w:tc>
          <w:tcPr>
            <w:tcW w:w="2552" w:type="dxa"/>
            <w:tcBorders>
              <w:top w:val="single" w:sz="6" w:space="0" w:color="808080"/>
              <w:left w:val="single" w:sz="6" w:space="0" w:color="808080"/>
              <w:bottom w:val="single" w:sz="6" w:space="0" w:color="808080"/>
              <w:right w:val="single" w:sz="6" w:space="0" w:color="808080"/>
            </w:tcBorders>
            <w:vAlign w:val="center"/>
          </w:tcPr>
          <w:p w14:paraId="2F628A7B" w14:textId="77777777" w:rsidR="00C95710" w:rsidRPr="00C6562A" w:rsidRDefault="00C95710" w:rsidP="00EC19F3">
            <w:pPr>
              <w:rPr>
                <w:rFonts w:eastAsia="MS Mincho"/>
                <w:sz w:val="24"/>
                <w:szCs w:val="24"/>
              </w:rPr>
            </w:pPr>
            <w:r w:rsidRPr="00C6562A">
              <w:rPr>
                <w:rFonts w:eastAsia="MS Mincho"/>
                <w:sz w:val="24"/>
                <w:szCs w:val="24"/>
              </w:rPr>
              <w:t>59.98%</w:t>
            </w:r>
          </w:p>
        </w:tc>
      </w:tr>
      <w:tr w:rsidR="00C95710" w:rsidRPr="00C6562A" w14:paraId="7B7DEA0F" w14:textId="77777777" w:rsidTr="00EC19F3">
        <w:trPr>
          <w:trHeight w:val="100"/>
          <w:jc w:val="center"/>
        </w:trPr>
        <w:tc>
          <w:tcPr>
            <w:tcW w:w="2552" w:type="dxa"/>
            <w:tcBorders>
              <w:top w:val="single" w:sz="6" w:space="0" w:color="808080"/>
              <w:left w:val="single" w:sz="6" w:space="0" w:color="808080"/>
              <w:bottom w:val="single" w:sz="6" w:space="0" w:color="808080"/>
              <w:right w:val="single" w:sz="6" w:space="0" w:color="808080"/>
            </w:tcBorders>
            <w:vAlign w:val="center"/>
          </w:tcPr>
          <w:p w14:paraId="7FAB9F2F" w14:textId="77777777" w:rsidR="00C95710" w:rsidRPr="00C6562A" w:rsidRDefault="00C95710" w:rsidP="00EC19F3">
            <w:pPr>
              <w:rPr>
                <w:rFonts w:eastAsia="MS Mincho"/>
                <w:sz w:val="24"/>
                <w:szCs w:val="24"/>
              </w:rPr>
            </w:pPr>
            <w:proofErr w:type="spellStart"/>
            <w:r w:rsidRPr="00C6562A">
              <w:rPr>
                <w:rFonts w:eastAsia="MS Mincho"/>
                <w:sz w:val="24"/>
                <w:szCs w:val="24"/>
              </w:rPr>
              <w:t>diagnosis_norm</w:t>
            </w:r>
            <w:proofErr w:type="spellEnd"/>
          </w:p>
        </w:tc>
        <w:tc>
          <w:tcPr>
            <w:tcW w:w="2552" w:type="dxa"/>
            <w:tcBorders>
              <w:top w:val="single" w:sz="6" w:space="0" w:color="808080"/>
              <w:left w:val="single" w:sz="6" w:space="0" w:color="808080"/>
              <w:bottom w:val="single" w:sz="6" w:space="0" w:color="808080"/>
              <w:right w:val="single" w:sz="6" w:space="0" w:color="808080"/>
            </w:tcBorders>
            <w:vAlign w:val="center"/>
          </w:tcPr>
          <w:p w14:paraId="7606BC97" w14:textId="77777777" w:rsidR="00C95710" w:rsidRPr="00C6562A" w:rsidRDefault="00C95710" w:rsidP="00EC19F3">
            <w:pPr>
              <w:rPr>
                <w:rFonts w:eastAsia="MS Mincho"/>
                <w:sz w:val="24"/>
                <w:szCs w:val="24"/>
              </w:rPr>
            </w:pPr>
            <w:r w:rsidRPr="00C6562A">
              <w:rPr>
                <w:rFonts w:eastAsia="MS Mincho"/>
                <w:sz w:val="24"/>
                <w:szCs w:val="24"/>
              </w:rPr>
              <w:t>87.55%</w:t>
            </w:r>
          </w:p>
        </w:tc>
      </w:tr>
      <w:tr w:rsidR="00C95710" w:rsidRPr="00C6562A" w14:paraId="2290568C" w14:textId="77777777" w:rsidTr="00EC19F3">
        <w:trPr>
          <w:trHeight w:val="100"/>
          <w:jc w:val="center"/>
        </w:trPr>
        <w:tc>
          <w:tcPr>
            <w:tcW w:w="2552" w:type="dxa"/>
            <w:tcBorders>
              <w:top w:val="single" w:sz="6" w:space="0" w:color="808080"/>
              <w:left w:val="single" w:sz="6" w:space="0" w:color="808080"/>
              <w:bottom w:val="single" w:sz="6" w:space="0" w:color="808080"/>
              <w:right w:val="single" w:sz="6" w:space="0" w:color="808080"/>
            </w:tcBorders>
            <w:vAlign w:val="center"/>
          </w:tcPr>
          <w:p w14:paraId="28892F5F" w14:textId="77777777" w:rsidR="00C95710" w:rsidRPr="00C6562A" w:rsidRDefault="00C95710" w:rsidP="00EC19F3">
            <w:pPr>
              <w:rPr>
                <w:rFonts w:eastAsia="MS Mincho"/>
                <w:sz w:val="24"/>
                <w:szCs w:val="24"/>
              </w:rPr>
            </w:pPr>
            <w:proofErr w:type="spellStart"/>
            <w:r w:rsidRPr="00C6562A">
              <w:rPr>
                <w:rFonts w:eastAsia="MS Mincho"/>
                <w:sz w:val="24"/>
                <w:szCs w:val="24"/>
              </w:rPr>
              <w:t>procedure_norm</w:t>
            </w:r>
            <w:proofErr w:type="spellEnd"/>
          </w:p>
        </w:tc>
        <w:tc>
          <w:tcPr>
            <w:tcW w:w="2552" w:type="dxa"/>
            <w:tcBorders>
              <w:top w:val="single" w:sz="6" w:space="0" w:color="808080"/>
              <w:left w:val="single" w:sz="6" w:space="0" w:color="808080"/>
              <w:bottom w:val="single" w:sz="6" w:space="0" w:color="808080"/>
              <w:right w:val="single" w:sz="6" w:space="0" w:color="808080"/>
            </w:tcBorders>
            <w:vAlign w:val="center"/>
          </w:tcPr>
          <w:p w14:paraId="31EB14F9" w14:textId="77777777" w:rsidR="00C95710" w:rsidRPr="00C6562A" w:rsidRDefault="00C95710" w:rsidP="00EC19F3">
            <w:pPr>
              <w:rPr>
                <w:rFonts w:eastAsia="MS Mincho"/>
                <w:sz w:val="24"/>
                <w:szCs w:val="24"/>
              </w:rPr>
            </w:pPr>
            <w:r w:rsidRPr="00C6562A">
              <w:rPr>
                <w:rFonts w:eastAsia="MS Mincho"/>
                <w:sz w:val="24"/>
                <w:szCs w:val="24"/>
              </w:rPr>
              <w:t>82.60%</w:t>
            </w:r>
          </w:p>
        </w:tc>
      </w:tr>
      <w:tr w:rsidR="00C95710" w:rsidRPr="00C6562A" w14:paraId="3C4F72CF" w14:textId="77777777" w:rsidTr="00EC19F3">
        <w:trPr>
          <w:trHeight w:val="92"/>
          <w:jc w:val="center"/>
        </w:trPr>
        <w:tc>
          <w:tcPr>
            <w:tcW w:w="2552" w:type="dxa"/>
            <w:tcBorders>
              <w:top w:val="single" w:sz="6" w:space="0" w:color="808080"/>
              <w:left w:val="single" w:sz="6" w:space="0" w:color="808080"/>
              <w:bottom w:val="single" w:sz="6" w:space="0" w:color="808080"/>
              <w:right w:val="single" w:sz="6" w:space="0" w:color="808080"/>
            </w:tcBorders>
            <w:vAlign w:val="center"/>
          </w:tcPr>
          <w:p w14:paraId="1654F448" w14:textId="77777777" w:rsidR="00C95710" w:rsidRPr="00C6562A" w:rsidRDefault="00C95710" w:rsidP="00EC19F3">
            <w:pPr>
              <w:rPr>
                <w:rFonts w:eastAsia="MS Mincho"/>
                <w:sz w:val="24"/>
                <w:szCs w:val="24"/>
              </w:rPr>
            </w:pPr>
            <w:proofErr w:type="spellStart"/>
            <w:r w:rsidRPr="00C6562A">
              <w:rPr>
                <w:rFonts w:eastAsia="MS Mincho"/>
                <w:sz w:val="24"/>
                <w:szCs w:val="24"/>
              </w:rPr>
              <w:t>plan_norm</w:t>
            </w:r>
            <w:proofErr w:type="spellEnd"/>
          </w:p>
        </w:tc>
        <w:tc>
          <w:tcPr>
            <w:tcW w:w="2552" w:type="dxa"/>
            <w:tcBorders>
              <w:top w:val="single" w:sz="6" w:space="0" w:color="808080"/>
              <w:left w:val="single" w:sz="6" w:space="0" w:color="808080"/>
              <w:bottom w:val="single" w:sz="6" w:space="0" w:color="808080"/>
              <w:right w:val="single" w:sz="6" w:space="0" w:color="808080"/>
            </w:tcBorders>
            <w:vAlign w:val="center"/>
          </w:tcPr>
          <w:p w14:paraId="542C2334" w14:textId="77777777" w:rsidR="00C95710" w:rsidRPr="00C6562A" w:rsidRDefault="00C95710" w:rsidP="00EC19F3">
            <w:pPr>
              <w:rPr>
                <w:rFonts w:eastAsia="MS Mincho"/>
                <w:sz w:val="24"/>
                <w:szCs w:val="24"/>
              </w:rPr>
            </w:pPr>
            <w:r w:rsidRPr="00C6562A">
              <w:rPr>
                <w:rFonts w:eastAsia="MS Mincho"/>
                <w:sz w:val="24"/>
                <w:szCs w:val="24"/>
              </w:rPr>
              <w:t>81.47%</w:t>
            </w:r>
          </w:p>
        </w:tc>
      </w:tr>
      <w:tr w:rsidR="00C95710" w:rsidRPr="00C6562A" w14:paraId="5A559CB4" w14:textId="77777777" w:rsidTr="00EC19F3">
        <w:trPr>
          <w:trHeight w:val="100"/>
          <w:jc w:val="center"/>
        </w:trPr>
        <w:tc>
          <w:tcPr>
            <w:tcW w:w="2552" w:type="dxa"/>
            <w:tcBorders>
              <w:top w:val="single" w:sz="6" w:space="0" w:color="808080"/>
              <w:left w:val="single" w:sz="6" w:space="0" w:color="808080"/>
              <w:bottom w:val="single" w:sz="6" w:space="0" w:color="808080"/>
              <w:right w:val="single" w:sz="6" w:space="0" w:color="808080"/>
            </w:tcBorders>
            <w:vAlign w:val="center"/>
          </w:tcPr>
          <w:p w14:paraId="4EF43EC6" w14:textId="77777777" w:rsidR="00C95710" w:rsidRPr="00C6562A" w:rsidRDefault="00C95710" w:rsidP="00EC19F3">
            <w:pPr>
              <w:rPr>
                <w:rFonts w:eastAsia="MS Mincho"/>
                <w:sz w:val="24"/>
                <w:szCs w:val="24"/>
              </w:rPr>
            </w:pPr>
            <w:proofErr w:type="spellStart"/>
            <w:r w:rsidRPr="00C6562A">
              <w:rPr>
                <w:rFonts w:eastAsia="MS Mincho"/>
                <w:sz w:val="24"/>
                <w:szCs w:val="24"/>
              </w:rPr>
              <w:t>medication_norm</w:t>
            </w:r>
            <w:proofErr w:type="spellEnd"/>
          </w:p>
        </w:tc>
        <w:tc>
          <w:tcPr>
            <w:tcW w:w="2552" w:type="dxa"/>
            <w:tcBorders>
              <w:top w:val="single" w:sz="6" w:space="0" w:color="808080"/>
              <w:left w:val="single" w:sz="6" w:space="0" w:color="808080"/>
              <w:bottom w:val="single" w:sz="6" w:space="0" w:color="808080"/>
              <w:right w:val="single" w:sz="6" w:space="0" w:color="808080"/>
            </w:tcBorders>
            <w:vAlign w:val="center"/>
          </w:tcPr>
          <w:p w14:paraId="0B190807" w14:textId="77777777" w:rsidR="00C95710" w:rsidRPr="00C6562A" w:rsidRDefault="00C95710" w:rsidP="00EC19F3">
            <w:pPr>
              <w:rPr>
                <w:rFonts w:eastAsia="MS Mincho"/>
                <w:sz w:val="24"/>
                <w:szCs w:val="24"/>
              </w:rPr>
            </w:pPr>
            <w:r w:rsidRPr="00C6562A">
              <w:rPr>
                <w:rFonts w:eastAsia="MS Mincho"/>
                <w:sz w:val="24"/>
                <w:szCs w:val="24"/>
              </w:rPr>
              <w:t>90.14%</w:t>
            </w:r>
          </w:p>
        </w:tc>
      </w:tr>
      <w:tr w:rsidR="00C95710" w:rsidRPr="00C6562A" w14:paraId="4B391D14" w14:textId="77777777" w:rsidTr="00EC19F3">
        <w:trPr>
          <w:trHeight w:val="100"/>
          <w:jc w:val="center"/>
        </w:trPr>
        <w:tc>
          <w:tcPr>
            <w:tcW w:w="2552" w:type="dxa"/>
            <w:tcBorders>
              <w:top w:val="single" w:sz="6" w:space="0" w:color="808080"/>
              <w:left w:val="single" w:sz="6" w:space="0" w:color="808080"/>
              <w:bottom w:val="single" w:sz="6" w:space="0" w:color="808080"/>
              <w:right w:val="single" w:sz="6" w:space="0" w:color="808080"/>
            </w:tcBorders>
            <w:vAlign w:val="center"/>
          </w:tcPr>
          <w:p w14:paraId="21698D05" w14:textId="77777777" w:rsidR="00C95710" w:rsidRPr="00C6562A" w:rsidRDefault="00C95710" w:rsidP="00EC19F3">
            <w:pPr>
              <w:rPr>
                <w:rFonts w:eastAsia="MS Mincho"/>
                <w:sz w:val="24"/>
                <w:szCs w:val="24"/>
              </w:rPr>
            </w:pPr>
            <w:proofErr w:type="spellStart"/>
            <w:r w:rsidRPr="00C6562A">
              <w:rPr>
                <w:rFonts w:eastAsia="MS Mincho"/>
                <w:sz w:val="24"/>
                <w:szCs w:val="24"/>
              </w:rPr>
              <w:t>post_visit_text_norm</w:t>
            </w:r>
            <w:proofErr w:type="spellEnd"/>
          </w:p>
        </w:tc>
        <w:tc>
          <w:tcPr>
            <w:tcW w:w="2552" w:type="dxa"/>
            <w:tcBorders>
              <w:top w:val="single" w:sz="6" w:space="0" w:color="808080"/>
              <w:left w:val="single" w:sz="6" w:space="0" w:color="808080"/>
              <w:bottom w:val="single" w:sz="6" w:space="0" w:color="808080"/>
              <w:right w:val="single" w:sz="6" w:space="0" w:color="808080"/>
            </w:tcBorders>
            <w:vAlign w:val="center"/>
          </w:tcPr>
          <w:p w14:paraId="6953B44F" w14:textId="77777777" w:rsidR="00C95710" w:rsidRPr="00C6562A" w:rsidRDefault="00C95710" w:rsidP="00EC19F3">
            <w:pPr>
              <w:rPr>
                <w:rFonts w:eastAsia="MS Mincho"/>
                <w:sz w:val="24"/>
                <w:szCs w:val="24"/>
              </w:rPr>
            </w:pPr>
            <w:r w:rsidRPr="00C6562A">
              <w:rPr>
                <w:rFonts w:eastAsia="MS Mincho"/>
                <w:sz w:val="24"/>
                <w:szCs w:val="24"/>
              </w:rPr>
              <w:t>99.94%</w:t>
            </w:r>
          </w:p>
        </w:tc>
      </w:tr>
      <w:tr w:rsidR="00C95710" w:rsidRPr="00C6562A" w14:paraId="44102969" w14:textId="77777777" w:rsidTr="00EC19F3">
        <w:trPr>
          <w:trHeight w:val="100"/>
          <w:jc w:val="center"/>
        </w:trPr>
        <w:tc>
          <w:tcPr>
            <w:tcW w:w="2552" w:type="dxa"/>
            <w:tcBorders>
              <w:top w:val="single" w:sz="6" w:space="0" w:color="808080"/>
              <w:left w:val="single" w:sz="6" w:space="0" w:color="808080"/>
              <w:bottom w:val="single" w:sz="6" w:space="0" w:color="808080"/>
              <w:right w:val="single" w:sz="6" w:space="0" w:color="808080"/>
            </w:tcBorders>
            <w:vAlign w:val="center"/>
          </w:tcPr>
          <w:p w14:paraId="691D750F" w14:textId="77777777" w:rsidR="00C95710" w:rsidRPr="00C6562A" w:rsidRDefault="00C95710" w:rsidP="00EC19F3">
            <w:pPr>
              <w:rPr>
                <w:rFonts w:eastAsia="MS Mincho"/>
                <w:sz w:val="24"/>
                <w:szCs w:val="24"/>
              </w:rPr>
            </w:pPr>
            <w:r w:rsidRPr="00C6562A">
              <w:rPr>
                <w:rFonts w:eastAsia="MS Mincho"/>
                <w:sz w:val="24"/>
                <w:szCs w:val="24"/>
              </w:rPr>
              <w:t>age</w:t>
            </w:r>
          </w:p>
        </w:tc>
        <w:tc>
          <w:tcPr>
            <w:tcW w:w="2552" w:type="dxa"/>
            <w:tcBorders>
              <w:top w:val="single" w:sz="6" w:space="0" w:color="808080"/>
              <w:left w:val="single" w:sz="6" w:space="0" w:color="808080"/>
              <w:bottom w:val="single" w:sz="6" w:space="0" w:color="808080"/>
              <w:right w:val="single" w:sz="6" w:space="0" w:color="808080"/>
            </w:tcBorders>
            <w:vAlign w:val="center"/>
          </w:tcPr>
          <w:p w14:paraId="2A20B6C3" w14:textId="77777777" w:rsidR="00C95710" w:rsidRPr="00C6562A" w:rsidRDefault="00C95710" w:rsidP="00EC19F3">
            <w:pPr>
              <w:rPr>
                <w:rFonts w:eastAsia="MS Mincho"/>
                <w:sz w:val="24"/>
                <w:szCs w:val="24"/>
              </w:rPr>
            </w:pPr>
            <w:r w:rsidRPr="00C6562A">
              <w:rPr>
                <w:rFonts w:eastAsia="MS Mincho"/>
                <w:sz w:val="24"/>
                <w:szCs w:val="24"/>
              </w:rPr>
              <w:t>98.45%</w:t>
            </w:r>
          </w:p>
        </w:tc>
      </w:tr>
      <w:tr w:rsidR="00C95710" w:rsidRPr="00C6562A" w14:paraId="5805BB54" w14:textId="77777777" w:rsidTr="00EC19F3">
        <w:trPr>
          <w:trHeight w:val="100"/>
          <w:jc w:val="center"/>
        </w:trPr>
        <w:tc>
          <w:tcPr>
            <w:tcW w:w="2552" w:type="dxa"/>
            <w:tcBorders>
              <w:top w:val="single" w:sz="6" w:space="0" w:color="808080"/>
              <w:left w:val="single" w:sz="6" w:space="0" w:color="808080"/>
              <w:bottom w:val="single" w:sz="6" w:space="0" w:color="808080"/>
              <w:right w:val="single" w:sz="6" w:space="0" w:color="808080"/>
            </w:tcBorders>
            <w:vAlign w:val="center"/>
          </w:tcPr>
          <w:p w14:paraId="3B11816E" w14:textId="77777777" w:rsidR="00C95710" w:rsidRPr="00C6562A" w:rsidRDefault="00C95710" w:rsidP="00EC19F3">
            <w:pPr>
              <w:rPr>
                <w:rFonts w:eastAsia="MS Mincho"/>
                <w:sz w:val="24"/>
                <w:szCs w:val="24"/>
              </w:rPr>
            </w:pPr>
            <w:r w:rsidRPr="00C6562A">
              <w:rPr>
                <w:rFonts w:eastAsia="MS Mincho"/>
                <w:sz w:val="24"/>
                <w:szCs w:val="24"/>
              </w:rPr>
              <w:t>city</w:t>
            </w:r>
          </w:p>
        </w:tc>
        <w:tc>
          <w:tcPr>
            <w:tcW w:w="2552" w:type="dxa"/>
            <w:tcBorders>
              <w:top w:val="single" w:sz="6" w:space="0" w:color="808080"/>
              <w:left w:val="single" w:sz="6" w:space="0" w:color="808080"/>
              <w:bottom w:val="single" w:sz="6" w:space="0" w:color="808080"/>
              <w:right w:val="single" w:sz="6" w:space="0" w:color="808080"/>
            </w:tcBorders>
            <w:vAlign w:val="center"/>
          </w:tcPr>
          <w:p w14:paraId="299F1C19" w14:textId="77777777" w:rsidR="00C95710" w:rsidRPr="00C6562A" w:rsidRDefault="00C95710" w:rsidP="00EC19F3">
            <w:pPr>
              <w:rPr>
                <w:rFonts w:eastAsia="MS Mincho"/>
                <w:sz w:val="24"/>
                <w:szCs w:val="24"/>
              </w:rPr>
            </w:pPr>
            <w:r w:rsidRPr="00C6562A">
              <w:rPr>
                <w:rFonts w:eastAsia="MS Mincho"/>
                <w:sz w:val="24"/>
                <w:szCs w:val="24"/>
              </w:rPr>
              <w:t>99.35%</w:t>
            </w:r>
          </w:p>
        </w:tc>
      </w:tr>
      <w:tr w:rsidR="00C95710" w:rsidRPr="00C6562A" w14:paraId="487E5A55" w14:textId="77777777" w:rsidTr="00EC19F3">
        <w:trPr>
          <w:trHeight w:val="92"/>
          <w:jc w:val="center"/>
        </w:trPr>
        <w:tc>
          <w:tcPr>
            <w:tcW w:w="2552" w:type="dxa"/>
            <w:tcBorders>
              <w:top w:val="single" w:sz="6" w:space="0" w:color="808080"/>
              <w:left w:val="single" w:sz="6" w:space="0" w:color="808080"/>
              <w:bottom w:val="single" w:sz="6" w:space="0" w:color="808080"/>
              <w:right w:val="single" w:sz="6" w:space="0" w:color="808080"/>
            </w:tcBorders>
            <w:vAlign w:val="center"/>
          </w:tcPr>
          <w:p w14:paraId="6EF073F5" w14:textId="77777777" w:rsidR="00C95710" w:rsidRPr="00C6562A" w:rsidRDefault="00C95710" w:rsidP="00EC19F3">
            <w:pPr>
              <w:rPr>
                <w:rFonts w:eastAsia="MS Mincho"/>
                <w:sz w:val="24"/>
                <w:szCs w:val="24"/>
              </w:rPr>
            </w:pPr>
            <w:r w:rsidRPr="00C6562A">
              <w:rPr>
                <w:rFonts w:eastAsia="MS Mincho"/>
                <w:sz w:val="24"/>
                <w:szCs w:val="24"/>
              </w:rPr>
              <w:t>gender</w:t>
            </w:r>
          </w:p>
        </w:tc>
        <w:tc>
          <w:tcPr>
            <w:tcW w:w="2552" w:type="dxa"/>
            <w:tcBorders>
              <w:top w:val="single" w:sz="6" w:space="0" w:color="808080"/>
              <w:left w:val="single" w:sz="6" w:space="0" w:color="808080"/>
              <w:bottom w:val="single" w:sz="6" w:space="0" w:color="808080"/>
              <w:right w:val="single" w:sz="6" w:space="0" w:color="808080"/>
            </w:tcBorders>
            <w:vAlign w:val="center"/>
          </w:tcPr>
          <w:p w14:paraId="199D742B" w14:textId="77777777" w:rsidR="00C95710" w:rsidRPr="00C6562A" w:rsidRDefault="00C95710" w:rsidP="00EC19F3">
            <w:pPr>
              <w:rPr>
                <w:rFonts w:eastAsia="MS Mincho"/>
                <w:sz w:val="24"/>
                <w:szCs w:val="24"/>
              </w:rPr>
            </w:pPr>
            <w:r w:rsidRPr="00C6562A">
              <w:rPr>
                <w:rFonts w:eastAsia="MS Mincho"/>
                <w:sz w:val="24"/>
                <w:szCs w:val="24"/>
              </w:rPr>
              <w:t>39.90%</w:t>
            </w:r>
          </w:p>
        </w:tc>
      </w:tr>
    </w:tbl>
    <w:p w14:paraId="325C3803" w14:textId="5DF56552" w:rsidR="00C95710" w:rsidRPr="00C6562A" w:rsidRDefault="00C95710" w:rsidP="00C95710">
      <w:pPr>
        <w:spacing w:after="60"/>
        <w:jc w:val="both"/>
        <w:rPr>
          <w:sz w:val="24"/>
          <w:szCs w:val="24"/>
          <w:rtl/>
        </w:rPr>
      </w:pPr>
      <w:r w:rsidRPr="00C6562A">
        <w:rPr>
          <w:noProof/>
          <w:sz w:val="24"/>
          <w:szCs w:val="24"/>
        </w:rPr>
        <w:lastRenderedPageBreak/>
        <w:drawing>
          <wp:inline distT="0" distB="0" distL="0" distR="0" wp14:anchorId="48BE78AD" wp14:editId="49F4A078">
            <wp:extent cx="3403600" cy="2578100"/>
            <wp:effectExtent l="0" t="0" r="6350" b="0"/>
            <wp:docPr id="1265233787"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03600" cy="2578100"/>
                    </a:xfrm>
                    <a:prstGeom prst="rect">
                      <a:avLst/>
                    </a:prstGeom>
                    <a:noFill/>
                    <a:ln>
                      <a:noFill/>
                    </a:ln>
                  </pic:spPr>
                </pic:pic>
              </a:graphicData>
            </a:graphic>
          </wp:inline>
        </w:drawing>
      </w:r>
    </w:p>
    <w:p w14:paraId="16DD895C" w14:textId="77777777" w:rsidR="00C95710" w:rsidRPr="00902E55" w:rsidRDefault="00C95710" w:rsidP="00C95710">
      <w:pPr>
        <w:keepLines/>
        <w:rPr>
          <w:iCs/>
          <w:sz w:val="24"/>
          <w:szCs w:val="24"/>
        </w:rPr>
      </w:pPr>
      <w:r w:rsidRPr="00902E55">
        <w:rPr>
          <w:iCs/>
          <w:color w:val="505050"/>
          <w:sz w:val="24"/>
          <w:szCs w:val="24"/>
        </w:rPr>
        <w:t xml:space="preserve">Figure </w:t>
      </w:r>
      <w:r w:rsidRPr="00902E55">
        <w:rPr>
          <w:iCs/>
          <w:color w:val="505050"/>
          <w:sz w:val="24"/>
          <w:szCs w:val="24"/>
          <w:rtl/>
        </w:rPr>
        <w:t>6</w:t>
      </w:r>
      <w:r w:rsidRPr="00902E55">
        <w:rPr>
          <w:iCs/>
          <w:color w:val="505050"/>
          <w:sz w:val="24"/>
          <w:szCs w:val="24"/>
        </w:rPr>
        <w:t>. Completeness of key columns in the post-visit dataset.</w:t>
      </w:r>
    </w:p>
    <w:p w14:paraId="4BEB3FB9" w14:textId="77777777" w:rsidR="00C95710" w:rsidRPr="00C6562A" w:rsidRDefault="00C95710" w:rsidP="00C95710">
      <w:pPr>
        <w:spacing w:after="60"/>
        <w:jc w:val="both"/>
        <w:rPr>
          <w:sz w:val="24"/>
          <w:szCs w:val="24"/>
          <w:rtl/>
        </w:rPr>
      </w:pPr>
    </w:p>
    <w:p w14:paraId="1AF889FB" w14:textId="43816640" w:rsidR="00C95710" w:rsidRPr="00C6562A" w:rsidRDefault="00C95710" w:rsidP="00C95710">
      <w:pPr>
        <w:spacing w:after="60"/>
        <w:jc w:val="both"/>
        <w:rPr>
          <w:sz w:val="24"/>
          <w:szCs w:val="24"/>
          <w:rtl/>
        </w:rPr>
      </w:pPr>
      <w:r w:rsidRPr="00C6562A">
        <w:rPr>
          <w:noProof/>
          <w:sz w:val="24"/>
          <w:szCs w:val="24"/>
        </w:rPr>
        <w:drawing>
          <wp:inline distT="0" distB="0" distL="0" distR="0" wp14:anchorId="4E2853D2" wp14:editId="2A48E7E2">
            <wp:extent cx="3371850" cy="2063750"/>
            <wp:effectExtent l="0" t="0" r="0" b="0"/>
            <wp:docPr id="1213225978"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71850" cy="2063750"/>
                    </a:xfrm>
                    <a:prstGeom prst="rect">
                      <a:avLst/>
                    </a:prstGeom>
                    <a:noFill/>
                    <a:ln>
                      <a:noFill/>
                    </a:ln>
                  </pic:spPr>
                </pic:pic>
              </a:graphicData>
            </a:graphic>
          </wp:inline>
        </w:drawing>
      </w:r>
    </w:p>
    <w:p w14:paraId="4BD219A1" w14:textId="77777777" w:rsidR="00C95710" w:rsidRPr="00902E55" w:rsidRDefault="00C95710" w:rsidP="00C95710">
      <w:pPr>
        <w:keepLines/>
        <w:rPr>
          <w:iCs/>
          <w:color w:val="505050"/>
          <w:sz w:val="24"/>
          <w:szCs w:val="24"/>
          <w:rtl/>
        </w:rPr>
      </w:pPr>
      <w:r w:rsidRPr="00902E55">
        <w:rPr>
          <w:iCs/>
          <w:color w:val="505050"/>
          <w:sz w:val="24"/>
          <w:szCs w:val="24"/>
        </w:rPr>
        <w:t xml:space="preserve">Figure </w:t>
      </w:r>
      <w:r w:rsidRPr="00902E55">
        <w:rPr>
          <w:iCs/>
          <w:color w:val="505050"/>
          <w:sz w:val="24"/>
          <w:szCs w:val="24"/>
          <w:rtl/>
        </w:rPr>
        <w:t>7</w:t>
      </w:r>
      <w:r w:rsidRPr="00902E55">
        <w:rPr>
          <w:iCs/>
          <w:color w:val="505050"/>
          <w:sz w:val="24"/>
          <w:szCs w:val="24"/>
        </w:rPr>
        <w:t>. Age distribution in the post-visit dataset.</w:t>
      </w:r>
    </w:p>
    <w:p w14:paraId="562E1F36" w14:textId="77777777" w:rsidR="00C95710" w:rsidRPr="00C6562A" w:rsidRDefault="00C95710" w:rsidP="00C95710">
      <w:pPr>
        <w:jc w:val="both"/>
        <w:rPr>
          <w:i/>
          <w:color w:val="505050"/>
          <w:sz w:val="24"/>
          <w:szCs w:val="24"/>
          <w:rtl/>
        </w:rPr>
      </w:pPr>
    </w:p>
    <w:p w14:paraId="42703FC5" w14:textId="77777777" w:rsidR="00C95710" w:rsidRDefault="00C95710" w:rsidP="00C95710">
      <w:pPr>
        <w:rPr>
          <w:b/>
          <w:bCs/>
          <w:i/>
          <w:color w:val="505050"/>
        </w:rPr>
      </w:pPr>
      <w:r w:rsidRPr="00C6562A">
        <w:rPr>
          <w:b/>
          <w:bCs/>
          <w:i/>
          <w:color w:val="505050"/>
        </w:rPr>
        <w:t>Table 8. Clinical indicators and post-visit features in the post-visit dataset</w:t>
      </w:r>
    </w:p>
    <w:p w14:paraId="674B4AA5" w14:textId="77777777" w:rsidR="00C95710" w:rsidRPr="00664E55" w:rsidRDefault="00C95710" w:rsidP="00C95710">
      <w:pPr>
        <w:rPr>
          <w:b/>
          <w:bCs/>
          <w:i/>
          <w:color w:val="50505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096"/>
      </w:tblGrid>
      <w:tr w:rsidR="00C95710" w:rsidRPr="00C6562A" w14:paraId="2D093DF0" w14:textId="77777777" w:rsidTr="00EC19F3">
        <w:trPr>
          <w:trHeight w:val="255"/>
          <w:jc w:val="center"/>
        </w:trPr>
        <w:tc>
          <w:tcPr>
            <w:tcW w:w="2387"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4E7B933A" w14:textId="77777777" w:rsidR="00C95710" w:rsidRPr="00902E55" w:rsidRDefault="00C95710" w:rsidP="00EC19F3">
            <w:pPr>
              <w:rPr>
                <w:rFonts w:eastAsia="MS Mincho"/>
                <w:sz w:val="24"/>
                <w:szCs w:val="24"/>
              </w:rPr>
            </w:pPr>
            <w:r w:rsidRPr="00902E55">
              <w:rPr>
                <w:rFonts w:eastAsia="MS Mincho"/>
                <w:b/>
                <w:sz w:val="24"/>
                <w:szCs w:val="24"/>
              </w:rPr>
              <w:t>Feature</w:t>
            </w:r>
          </w:p>
        </w:tc>
        <w:tc>
          <w:tcPr>
            <w:tcW w:w="2096"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75CBF880" w14:textId="77777777" w:rsidR="00C95710" w:rsidRPr="00902E55" w:rsidRDefault="00C95710" w:rsidP="00EC19F3">
            <w:pPr>
              <w:rPr>
                <w:rFonts w:eastAsia="MS Mincho"/>
                <w:sz w:val="24"/>
                <w:szCs w:val="24"/>
              </w:rPr>
            </w:pPr>
            <w:r w:rsidRPr="00902E55">
              <w:rPr>
                <w:rFonts w:eastAsia="MS Mincho"/>
                <w:b/>
                <w:sz w:val="24"/>
                <w:szCs w:val="24"/>
              </w:rPr>
              <w:t>Prevalence</w:t>
            </w:r>
          </w:p>
        </w:tc>
      </w:tr>
      <w:tr w:rsidR="00C95710" w:rsidRPr="00C6562A" w14:paraId="07A0692D" w14:textId="77777777" w:rsidTr="00EC19F3">
        <w:trPr>
          <w:trHeight w:val="240"/>
          <w:jc w:val="center"/>
        </w:trPr>
        <w:tc>
          <w:tcPr>
            <w:tcW w:w="2387" w:type="dxa"/>
            <w:tcBorders>
              <w:top w:val="single" w:sz="6" w:space="0" w:color="808080"/>
              <w:left w:val="single" w:sz="6" w:space="0" w:color="808080"/>
              <w:bottom w:val="single" w:sz="6" w:space="0" w:color="808080"/>
              <w:right w:val="single" w:sz="6" w:space="0" w:color="808080"/>
            </w:tcBorders>
            <w:vAlign w:val="center"/>
          </w:tcPr>
          <w:p w14:paraId="5699E858" w14:textId="77777777" w:rsidR="00C95710" w:rsidRPr="00902E55" w:rsidRDefault="00C95710" w:rsidP="00EC19F3">
            <w:pPr>
              <w:rPr>
                <w:rFonts w:eastAsia="MS Mincho"/>
                <w:sz w:val="24"/>
                <w:szCs w:val="24"/>
              </w:rPr>
            </w:pPr>
            <w:proofErr w:type="spellStart"/>
            <w:r w:rsidRPr="00902E55">
              <w:rPr>
                <w:rFonts w:eastAsia="MS Mincho"/>
                <w:sz w:val="24"/>
                <w:szCs w:val="24"/>
              </w:rPr>
              <w:t>has_diagnosis</w:t>
            </w:r>
            <w:proofErr w:type="spellEnd"/>
          </w:p>
        </w:tc>
        <w:tc>
          <w:tcPr>
            <w:tcW w:w="2096" w:type="dxa"/>
            <w:tcBorders>
              <w:top w:val="single" w:sz="6" w:space="0" w:color="808080"/>
              <w:left w:val="single" w:sz="6" w:space="0" w:color="808080"/>
              <w:bottom w:val="single" w:sz="6" w:space="0" w:color="808080"/>
              <w:right w:val="single" w:sz="6" w:space="0" w:color="808080"/>
            </w:tcBorders>
            <w:vAlign w:val="center"/>
          </w:tcPr>
          <w:p w14:paraId="69734EBC" w14:textId="77777777" w:rsidR="00C95710" w:rsidRPr="00902E55" w:rsidRDefault="00C95710" w:rsidP="00EC19F3">
            <w:pPr>
              <w:rPr>
                <w:rFonts w:eastAsia="MS Mincho"/>
                <w:sz w:val="24"/>
                <w:szCs w:val="24"/>
              </w:rPr>
            </w:pPr>
            <w:r w:rsidRPr="00902E55">
              <w:rPr>
                <w:rFonts w:eastAsia="MS Mincho"/>
                <w:sz w:val="24"/>
                <w:szCs w:val="24"/>
              </w:rPr>
              <w:t>85.53%</w:t>
            </w:r>
          </w:p>
        </w:tc>
      </w:tr>
      <w:tr w:rsidR="00C95710" w:rsidRPr="00C6562A" w14:paraId="1701E391" w14:textId="77777777" w:rsidTr="00EC19F3">
        <w:trPr>
          <w:trHeight w:val="223"/>
          <w:jc w:val="center"/>
        </w:trPr>
        <w:tc>
          <w:tcPr>
            <w:tcW w:w="2387" w:type="dxa"/>
            <w:tcBorders>
              <w:top w:val="single" w:sz="6" w:space="0" w:color="808080"/>
              <w:left w:val="single" w:sz="6" w:space="0" w:color="808080"/>
              <w:bottom w:val="single" w:sz="6" w:space="0" w:color="808080"/>
              <w:right w:val="single" w:sz="6" w:space="0" w:color="808080"/>
            </w:tcBorders>
            <w:vAlign w:val="center"/>
          </w:tcPr>
          <w:p w14:paraId="2FEFA5E3" w14:textId="77777777" w:rsidR="00C95710" w:rsidRPr="00902E55" w:rsidRDefault="00C95710" w:rsidP="00EC19F3">
            <w:pPr>
              <w:rPr>
                <w:rFonts w:eastAsia="MS Mincho"/>
                <w:sz w:val="24"/>
                <w:szCs w:val="24"/>
              </w:rPr>
            </w:pPr>
            <w:proofErr w:type="spellStart"/>
            <w:r w:rsidRPr="00902E55">
              <w:rPr>
                <w:rFonts w:eastAsia="MS Mincho"/>
                <w:sz w:val="24"/>
                <w:szCs w:val="24"/>
              </w:rPr>
              <w:t>has_procedure</w:t>
            </w:r>
            <w:proofErr w:type="spellEnd"/>
          </w:p>
        </w:tc>
        <w:tc>
          <w:tcPr>
            <w:tcW w:w="2096" w:type="dxa"/>
            <w:tcBorders>
              <w:top w:val="single" w:sz="6" w:space="0" w:color="808080"/>
              <w:left w:val="single" w:sz="6" w:space="0" w:color="808080"/>
              <w:bottom w:val="single" w:sz="6" w:space="0" w:color="808080"/>
              <w:right w:val="single" w:sz="6" w:space="0" w:color="808080"/>
            </w:tcBorders>
            <w:vAlign w:val="center"/>
          </w:tcPr>
          <w:p w14:paraId="17BBB455" w14:textId="77777777" w:rsidR="00C95710" w:rsidRPr="00902E55" w:rsidRDefault="00C95710" w:rsidP="00EC19F3">
            <w:pPr>
              <w:rPr>
                <w:rFonts w:eastAsia="MS Mincho"/>
                <w:sz w:val="24"/>
                <w:szCs w:val="24"/>
              </w:rPr>
            </w:pPr>
            <w:r w:rsidRPr="00902E55">
              <w:rPr>
                <w:rFonts w:eastAsia="MS Mincho"/>
                <w:sz w:val="24"/>
                <w:szCs w:val="24"/>
              </w:rPr>
              <w:t>79.81%</w:t>
            </w:r>
          </w:p>
        </w:tc>
      </w:tr>
      <w:tr w:rsidR="00C95710" w:rsidRPr="00C6562A" w14:paraId="1FA2128B" w14:textId="77777777" w:rsidTr="00EC19F3">
        <w:trPr>
          <w:trHeight w:val="240"/>
          <w:jc w:val="center"/>
        </w:trPr>
        <w:tc>
          <w:tcPr>
            <w:tcW w:w="2387" w:type="dxa"/>
            <w:tcBorders>
              <w:top w:val="single" w:sz="6" w:space="0" w:color="808080"/>
              <w:left w:val="single" w:sz="6" w:space="0" w:color="808080"/>
              <w:bottom w:val="single" w:sz="6" w:space="0" w:color="808080"/>
              <w:right w:val="single" w:sz="6" w:space="0" w:color="808080"/>
            </w:tcBorders>
            <w:vAlign w:val="center"/>
          </w:tcPr>
          <w:p w14:paraId="3E83FE7A" w14:textId="77777777" w:rsidR="00C95710" w:rsidRPr="00902E55" w:rsidRDefault="00C95710" w:rsidP="00EC19F3">
            <w:pPr>
              <w:rPr>
                <w:rFonts w:eastAsia="MS Mincho"/>
                <w:sz w:val="24"/>
                <w:szCs w:val="24"/>
              </w:rPr>
            </w:pPr>
            <w:proofErr w:type="spellStart"/>
            <w:r w:rsidRPr="00902E55">
              <w:rPr>
                <w:rFonts w:eastAsia="MS Mincho"/>
                <w:sz w:val="24"/>
                <w:szCs w:val="24"/>
              </w:rPr>
              <w:t>has_plan</w:t>
            </w:r>
            <w:proofErr w:type="spellEnd"/>
          </w:p>
        </w:tc>
        <w:tc>
          <w:tcPr>
            <w:tcW w:w="2096" w:type="dxa"/>
            <w:tcBorders>
              <w:top w:val="single" w:sz="6" w:space="0" w:color="808080"/>
              <w:left w:val="single" w:sz="6" w:space="0" w:color="808080"/>
              <w:bottom w:val="single" w:sz="6" w:space="0" w:color="808080"/>
              <w:right w:val="single" w:sz="6" w:space="0" w:color="808080"/>
            </w:tcBorders>
            <w:vAlign w:val="center"/>
          </w:tcPr>
          <w:p w14:paraId="68C66F20" w14:textId="77777777" w:rsidR="00C95710" w:rsidRPr="00902E55" w:rsidRDefault="00C95710" w:rsidP="00EC19F3">
            <w:pPr>
              <w:rPr>
                <w:rFonts w:eastAsia="MS Mincho"/>
                <w:sz w:val="24"/>
                <w:szCs w:val="24"/>
              </w:rPr>
            </w:pPr>
            <w:r w:rsidRPr="00902E55">
              <w:rPr>
                <w:rFonts w:eastAsia="MS Mincho"/>
                <w:sz w:val="24"/>
                <w:szCs w:val="24"/>
              </w:rPr>
              <w:t>78.60%</w:t>
            </w:r>
          </w:p>
        </w:tc>
      </w:tr>
      <w:tr w:rsidR="00C95710" w:rsidRPr="00C6562A" w14:paraId="5846147C" w14:textId="77777777" w:rsidTr="00EC19F3">
        <w:trPr>
          <w:trHeight w:val="240"/>
          <w:jc w:val="center"/>
        </w:trPr>
        <w:tc>
          <w:tcPr>
            <w:tcW w:w="2387" w:type="dxa"/>
            <w:tcBorders>
              <w:top w:val="single" w:sz="6" w:space="0" w:color="808080"/>
              <w:left w:val="single" w:sz="6" w:space="0" w:color="808080"/>
              <w:bottom w:val="single" w:sz="6" w:space="0" w:color="808080"/>
              <w:right w:val="single" w:sz="6" w:space="0" w:color="808080"/>
            </w:tcBorders>
            <w:vAlign w:val="center"/>
          </w:tcPr>
          <w:p w14:paraId="27AE11E6" w14:textId="77777777" w:rsidR="00C95710" w:rsidRPr="00902E55" w:rsidRDefault="00C95710" w:rsidP="00EC19F3">
            <w:pPr>
              <w:rPr>
                <w:rFonts w:eastAsia="MS Mincho"/>
                <w:sz w:val="24"/>
                <w:szCs w:val="24"/>
              </w:rPr>
            </w:pPr>
            <w:proofErr w:type="spellStart"/>
            <w:r w:rsidRPr="00902E55">
              <w:rPr>
                <w:rFonts w:eastAsia="MS Mincho"/>
                <w:sz w:val="24"/>
                <w:szCs w:val="24"/>
              </w:rPr>
              <w:t>has_medication</w:t>
            </w:r>
            <w:proofErr w:type="spellEnd"/>
          </w:p>
        </w:tc>
        <w:tc>
          <w:tcPr>
            <w:tcW w:w="2096" w:type="dxa"/>
            <w:tcBorders>
              <w:top w:val="single" w:sz="6" w:space="0" w:color="808080"/>
              <w:left w:val="single" w:sz="6" w:space="0" w:color="808080"/>
              <w:bottom w:val="single" w:sz="6" w:space="0" w:color="808080"/>
              <w:right w:val="single" w:sz="6" w:space="0" w:color="808080"/>
            </w:tcBorders>
            <w:vAlign w:val="center"/>
          </w:tcPr>
          <w:p w14:paraId="5BF16F42" w14:textId="77777777" w:rsidR="00C95710" w:rsidRPr="00902E55" w:rsidRDefault="00C95710" w:rsidP="00EC19F3">
            <w:pPr>
              <w:rPr>
                <w:rFonts w:eastAsia="MS Mincho"/>
                <w:sz w:val="24"/>
                <w:szCs w:val="24"/>
              </w:rPr>
            </w:pPr>
            <w:r w:rsidRPr="00902E55">
              <w:rPr>
                <w:rFonts w:eastAsia="MS Mincho"/>
                <w:sz w:val="24"/>
                <w:szCs w:val="24"/>
              </w:rPr>
              <w:t>88.96%</w:t>
            </w:r>
          </w:p>
        </w:tc>
      </w:tr>
      <w:tr w:rsidR="00C95710" w:rsidRPr="00C6562A" w14:paraId="168D319F" w14:textId="77777777" w:rsidTr="00EC19F3">
        <w:trPr>
          <w:trHeight w:val="240"/>
          <w:jc w:val="center"/>
        </w:trPr>
        <w:tc>
          <w:tcPr>
            <w:tcW w:w="2387" w:type="dxa"/>
            <w:tcBorders>
              <w:top w:val="single" w:sz="6" w:space="0" w:color="808080"/>
              <w:left w:val="single" w:sz="6" w:space="0" w:color="808080"/>
              <w:bottom w:val="single" w:sz="6" w:space="0" w:color="808080"/>
              <w:right w:val="single" w:sz="6" w:space="0" w:color="808080"/>
            </w:tcBorders>
            <w:vAlign w:val="center"/>
          </w:tcPr>
          <w:p w14:paraId="138CCD44" w14:textId="77777777" w:rsidR="00C95710" w:rsidRPr="00902E55" w:rsidRDefault="00C95710" w:rsidP="00EC19F3">
            <w:pPr>
              <w:rPr>
                <w:rFonts w:eastAsia="MS Mincho"/>
                <w:sz w:val="24"/>
                <w:szCs w:val="24"/>
              </w:rPr>
            </w:pPr>
            <w:proofErr w:type="spellStart"/>
            <w:r w:rsidRPr="00902E55">
              <w:rPr>
                <w:rFonts w:eastAsia="MS Mincho"/>
                <w:sz w:val="24"/>
                <w:szCs w:val="24"/>
              </w:rPr>
              <w:t>diagnosis_flag_spine</w:t>
            </w:r>
            <w:proofErr w:type="spellEnd"/>
          </w:p>
        </w:tc>
        <w:tc>
          <w:tcPr>
            <w:tcW w:w="2096" w:type="dxa"/>
            <w:tcBorders>
              <w:top w:val="single" w:sz="6" w:space="0" w:color="808080"/>
              <w:left w:val="single" w:sz="6" w:space="0" w:color="808080"/>
              <w:bottom w:val="single" w:sz="6" w:space="0" w:color="808080"/>
              <w:right w:val="single" w:sz="6" w:space="0" w:color="808080"/>
            </w:tcBorders>
            <w:vAlign w:val="center"/>
          </w:tcPr>
          <w:p w14:paraId="1BAB529E" w14:textId="77777777" w:rsidR="00C95710" w:rsidRPr="00902E55" w:rsidRDefault="00C95710" w:rsidP="00EC19F3">
            <w:pPr>
              <w:rPr>
                <w:rFonts w:eastAsia="MS Mincho"/>
                <w:sz w:val="24"/>
                <w:szCs w:val="24"/>
              </w:rPr>
            </w:pPr>
            <w:r w:rsidRPr="00902E55">
              <w:rPr>
                <w:rFonts w:eastAsia="MS Mincho"/>
                <w:sz w:val="24"/>
                <w:szCs w:val="24"/>
              </w:rPr>
              <w:t>26.30%</w:t>
            </w:r>
          </w:p>
        </w:tc>
      </w:tr>
      <w:tr w:rsidR="00C95710" w:rsidRPr="00C6562A" w14:paraId="0FE2443A" w14:textId="77777777" w:rsidTr="00EC19F3">
        <w:trPr>
          <w:trHeight w:val="240"/>
          <w:jc w:val="center"/>
        </w:trPr>
        <w:tc>
          <w:tcPr>
            <w:tcW w:w="2387" w:type="dxa"/>
            <w:tcBorders>
              <w:top w:val="single" w:sz="6" w:space="0" w:color="808080"/>
              <w:left w:val="single" w:sz="6" w:space="0" w:color="808080"/>
              <w:bottom w:val="single" w:sz="6" w:space="0" w:color="808080"/>
              <w:right w:val="single" w:sz="6" w:space="0" w:color="808080"/>
            </w:tcBorders>
            <w:vAlign w:val="center"/>
          </w:tcPr>
          <w:p w14:paraId="41B55968" w14:textId="77777777" w:rsidR="00C95710" w:rsidRPr="00902E55" w:rsidRDefault="00C95710" w:rsidP="00EC19F3">
            <w:pPr>
              <w:rPr>
                <w:rFonts w:eastAsia="MS Mincho"/>
                <w:sz w:val="24"/>
                <w:szCs w:val="24"/>
              </w:rPr>
            </w:pPr>
            <w:proofErr w:type="spellStart"/>
            <w:r w:rsidRPr="00902E55">
              <w:rPr>
                <w:rFonts w:eastAsia="MS Mincho"/>
                <w:sz w:val="24"/>
                <w:szCs w:val="24"/>
              </w:rPr>
              <w:t>diagnosis_flag_hip_sij</w:t>
            </w:r>
            <w:proofErr w:type="spellEnd"/>
          </w:p>
        </w:tc>
        <w:tc>
          <w:tcPr>
            <w:tcW w:w="2096" w:type="dxa"/>
            <w:tcBorders>
              <w:top w:val="single" w:sz="6" w:space="0" w:color="808080"/>
              <w:left w:val="single" w:sz="6" w:space="0" w:color="808080"/>
              <w:bottom w:val="single" w:sz="6" w:space="0" w:color="808080"/>
              <w:right w:val="single" w:sz="6" w:space="0" w:color="808080"/>
            </w:tcBorders>
            <w:vAlign w:val="center"/>
          </w:tcPr>
          <w:p w14:paraId="6533D0E8" w14:textId="77777777" w:rsidR="00C95710" w:rsidRPr="00902E55" w:rsidRDefault="00C95710" w:rsidP="00EC19F3">
            <w:pPr>
              <w:rPr>
                <w:rFonts w:eastAsia="MS Mincho"/>
                <w:sz w:val="24"/>
                <w:szCs w:val="24"/>
              </w:rPr>
            </w:pPr>
            <w:r w:rsidRPr="00902E55">
              <w:rPr>
                <w:rFonts w:eastAsia="MS Mincho"/>
                <w:sz w:val="24"/>
                <w:szCs w:val="24"/>
              </w:rPr>
              <w:t>28.39%</w:t>
            </w:r>
          </w:p>
        </w:tc>
      </w:tr>
      <w:tr w:rsidR="00C95710" w:rsidRPr="00C6562A" w14:paraId="1E1DC606" w14:textId="77777777" w:rsidTr="00EC19F3">
        <w:trPr>
          <w:trHeight w:val="223"/>
          <w:jc w:val="center"/>
        </w:trPr>
        <w:tc>
          <w:tcPr>
            <w:tcW w:w="2387" w:type="dxa"/>
            <w:tcBorders>
              <w:top w:val="single" w:sz="6" w:space="0" w:color="808080"/>
              <w:left w:val="single" w:sz="6" w:space="0" w:color="808080"/>
              <w:bottom w:val="single" w:sz="6" w:space="0" w:color="808080"/>
              <w:right w:val="single" w:sz="6" w:space="0" w:color="808080"/>
            </w:tcBorders>
            <w:vAlign w:val="center"/>
          </w:tcPr>
          <w:p w14:paraId="766026C8" w14:textId="77777777" w:rsidR="00C95710" w:rsidRPr="00902E55" w:rsidRDefault="00C95710" w:rsidP="00EC19F3">
            <w:pPr>
              <w:rPr>
                <w:rFonts w:eastAsia="MS Mincho"/>
                <w:sz w:val="24"/>
                <w:szCs w:val="24"/>
              </w:rPr>
            </w:pPr>
            <w:proofErr w:type="spellStart"/>
            <w:r w:rsidRPr="00902E55">
              <w:rPr>
                <w:rFonts w:eastAsia="MS Mincho"/>
                <w:sz w:val="24"/>
                <w:szCs w:val="24"/>
              </w:rPr>
              <w:lastRenderedPageBreak/>
              <w:t>diagnosis_flag_sciatica</w:t>
            </w:r>
            <w:proofErr w:type="spellEnd"/>
          </w:p>
        </w:tc>
        <w:tc>
          <w:tcPr>
            <w:tcW w:w="2096" w:type="dxa"/>
            <w:tcBorders>
              <w:top w:val="single" w:sz="6" w:space="0" w:color="808080"/>
              <w:left w:val="single" w:sz="6" w:space="0" w:color="808080"/>
              <w:bottom w:val="single" w:sz="6" w:space="0" w:color="808080"/>
              <w:right w:val="single" w:sz="6" w:space="0" w:color="808080"/>
            </w:tcBorders>
            <w:vAlign w:val="center"/>
          </w:tcPr>
          <w:p w14:paraId="61BCABF5" w14:textId="77777777" w:rsidR="00C95710" w:rsidRPr="00902E55" w:rsidRDefault="00C95710" w:rsidP="00EC19F3">
            <w:pPr>
              <w:rPr>
                <w:rFonts w:eastAsia="MS Mincho"/>
                <w:sz w:val="24"/>
                <w:szCs w:val="24"/>
              </w:rPr>
            </w:pPr>
            <w:r w:rsidRPr="00902E55">
              <w:rPr>
                <w:rFonts w:eastAsia="MS Mincho"/>
                <w:sz w:val="24"/>
                <w:szCs w:val="24"/>
              </w:rPr>
              <w:t>15.26%</w:t>
            </w:r>
          </w:p>
        </w:tc>
      </w:tr>
      <w:tr w:rsidR="00C95710" w:rsidRPr="00C6562A" w14:paraId="7D6726E9" w14:textId="77777777" w:rsidTr="00EC19F3">
        <w:trPr>
          <w:trHeight w:val="240"/>
          <w:jc w:val="center"/>
        </w:trPr>
        <w:tc>
          <w:tcPr>
            <w:tcW w:w="2387" w:type="dxa"/>
            <w:tcBorders>
              <w:top w:val="single" w:sz="6" w:space="0" w:color="808080"/>
              <w:left w:val="single" w:sz="6" w:space="0" w:color="808080"/>
              <w:bottom w:val="single" w:sz="6" w:space="0" w:color="808080"/>
              <w:right w:val="single" w:sz="6" w:space="0" w:color="808080"/>
            </w:tcBorders>
            <w:vAlign w:val="center"/>
          </w:tcPr>
          <w:p w14:paraId="77429CDB" w14:textId="77777777" w:rsidR="00C95710" w:rsidRPr="00902E55" w:rsidRDefault="00C95710" w:rsidP="00EC19F3">
            <w:pPr>
              <w:rPr>
                <w:rFonts w:eastAsia="MS Mincho"/>
                <w:sz w:val="24"/>
                <w:szCs w:val="24"/>
              </w:rPr>
            </w:pPr>
            <w:proofErr w:type="spellStart"/>
            <w:r w:rsidRPr="00902E55">
              <w:rPr>
                <w:rFonts w:eastAsia="MS Mincho"/>
                <w:sz w:val="24"/>
                <w:szCs w:val="24"/>
              </w:rPr>
              <w:t>diagnosis_flag_knee</w:t>
            </w:r>
            <w:proofErr w:type="spellEnd"/>
          </w:p>
        </w:tc>
        <w:tc>
          <w:tcPr>
            <w:tcW w:w="2096" w:type="dxa"/>
            <w:tcBorders>
              <w:top w:val="single" w:sz="6" w:space="0" w:color="808080"/>
              <w:left w:val="single" w:sz="6" w:space="0" w:color="808080"/>
              <w:bottom w:val="single" w:sz="6" w:space="0" w:color="808080"/>
              <w:right w:val="single" w:sz="6" w:space="0" w:color="808080"/>
            </w:tcBorders>
            <w:vAlign w:val="center"/>
          </w:tcPr>
          <w:p w14:paraId="5188851A" w14:textId="77777777" w:rsidR="00C95710" w:rsidRPr="00902E55" w:rsidRDefault="00C95710" w:rsidP="00EC19F3">
            <w:pPr>
              <w:rPr>
                <w:rFonts w:eastAsia="MS Mincho"/>
                <w:sz w:val="24"/>
                <w:szCs w:val="24"/>
              </w:rPr>
            </w:pPr>
            <w:r w:rsidRPr="00902E55">
              <w:rPr>
                <w:rFonts w:eastAsia="MS Mincho"/>
                <w:sz w:val="24"/>
                <w:szCs w:val="24"/>
              </w:rPr>
              <w:t>15.01%</w:t>
            </w:r>
          </w:p>
        </w:tc>
      </w:tr>
      <w:tr w:rsidR="00C95710" w:rsidRPr="00C6562A" w14:paraId="0A1B3257" w14:textId="77777777" w:rsidTr="00EC19F3">
        <w:trPr>
          <w:trHeight w:val="255"/>
          <w:jc w:val="center"/>
        </w:trPr>
        <w:tc>
          <w:tcPr>
            <w:tcW w:w="2387" w:type="dxa"/>
            <w:tcBorders>
              <w:top w:val="single" w:sz="6" w:space="0" w:color="808080"/>
              <w:left w:val="single" w:sz="6" w:space="0" w:color="808080"/>
              <w:bottom w:val="single" w:sz="6" w:space="0" w:color="808080"/>
              <w:right w:val="single" w:sz="6" w:space="0" w:color="808080"/>
            </w:tcBorders>
            <w:vAlign w:val="center"/>
          </w:tcPr>
          <w:p w14:paraId="794CAB22" w14:textId="77777777" w:rsidR="00C95710" w:rsidRPr="00902E55" w:rsidRDefault="00C95710" w:rsidP="00EC19F3">
            <w:pPr>
              <w:rPr>
                <w:rFonts w:eastAsia="MS Mincho"/>
                <w:sz w:val="24"/>
                <w:szCs w:val="24"/>
              </w:rPr>
            </w:pPr>
            <w:proofErr w:type="spellStart"/>
            <w:r w:rsidRPr="00902E55">
              <w:rPr>
                <w:rFonts w:eastAsia="MS Mincho"/>
                <w:sz w:val="24"/>
                <w:szCs w:val="24"/>
              </w:rPr>
              <w:t>diagnosis_is_mixed</w:t>
            </w:r>
            <w:proofErr w:type="spellEnd"/>
          </w:p>
        </w:tc>
        <w:tc>
          <w:tcPr>
            <w:tcW w:w="2096" w:type="dxa"/>
            <w:tcBorders>
              <w:top w:val="single" w:sz="6" w:space="0" w:color="808080"/>
              <w:left w:val="single" w:sz="6" w:space="0" w:color="808080"/>
              <w:bottom w:val="single" w:sz="6" w:space="0" w:color="808080"/>
              <w:right w:val="single" w:sz="6" w:space="0" w:color="808080"/>
            </w:tcBorders>
            <w:vAlign w:val="center"/>
          </w:tcPr>
          <w:p w14:paraId="0D4E262D" w14:textId="77777777" w:rsidR="00C95710" w:rsidRPr="00902E55" w:rsidRDefault="00C95710" w:rsidP="00EC19F3">
            <w:pPr>
              <w:rPr>
                <w:rFonts w:eastAsia="MS Mincho"/>
                <w:sz w:val="24"/>
                <w:szCs w:val="24"/>
              </w:rPr>
            </w:pPr>
            <w:r w:rsidRPr="00902E55">
              <w:rPr>
                <w:rFonts w:eastAsia="MS Mincho"/>
                <w:sz w:val="24"/>
                <w:szCs w:val="24"/>
              </w:rPr>
              <w:t>21.74%</w:t>
            </w:r>
          </w:p>
        </w:tc>
      </w:tr>
      <w:tr w:rsidR="00C95710" w:rsidRPr="00C6562A" w14:paraId="7FD2EE38" w14:textId="77777777" w:rsidTr="00EC19F3">
        <w:trPr>
          <w:trHeight w:val="240"/>
          <w:jc w:val="center"/>
        </w:trPr>
        <w:tc>
          <w:tcPr>
            <w:tcW w:w="2387" w:type="dxa"/>
            <w:tcBorders>
              <w:top w:val="single" w:sz="6" w:space="0" w:color="808080"/>
              <w:left w:val="single" w:sz="6" w:space="0" w:color="808080"/>
              <w:bottom w:val="single" w:sz="6" w:space="0" w:color="808080"/>
              <w:right w:val="single" w:sz="6" w:space="0" w:color="808080"/>
            </w:tcBorders>
            <w:vAlign w:val="center"/>
          </w:tcPr>
          <w:p w14:paraId="5066EA9A" w14:textId="77777777" w:rsidR="00C95710" w:rsidRPr="00902E55" w:rsidRDefault="00C95710" w:rsidP="00EC19F3">
            <w:pPr>
              <w:rPr>
                <w:rFonts w:eastAsia="MS Mincho"/>
                <w:sz w:val="24"/>
                <w:szCs w:val="24"/>
              </w:rPr>
            </w:pPr>
            <w:proofErr w:type="spellStart"/>
            <w:r w:rsidRPr="00902E55">
              <w:rPr>
                <w:rFonts w:eastAsia="MS Mincho"/>
                <w:sz w:val="24"/>
                <w:szCs w:val="24"/>
              </w:rPr>
              <w:t>flag_lower_limb</w:t>
            </w:r>
            <w:proofErr w:type="spellEnd"/>
          </w:p>
        </w:tc>
        <w:tc>
          <w:tcPr>
            <w:tcW w:w="2096" w:type="dxa"/>
            <w:tcBorders>
              <w:top w:val="single" w:sz="6" w:space="0" w:color="808080"/>
              <w:left w:val="single" w:sz="6" w:space="0" w:color="808080"/>
              <w:bottom w:val="single" w:sz="6" w:space="0" w:color="808080"/>
              <w:right w:val="single" w:sz="6" w:space="0" w:color="808080"/>
            </w:tcBorders>
            <w:vAlign w:val="center"/>
          </w:tcPr>
          <w:p w14:paraId="1742FC3A" w14:textId="77777777" w:rsidR="00C95710" w:rsidRPr="00902E55" w:rsidRDefault="00C95710" w:rsidP="00EC19F3">
            <w:pPr>
              <w:rPr>
                <w:rFonts w:eastAsia="MS Mincho"/>
                <w:sz w:val="24"/>
                <w:szCs w:val="24"/>
              </w:rPr>
            </w:pPr>
            <w:r w:rsidRPr="00902E55">
              <w:rPr>
                <w:rFonts w:eastAsia="MS Mincho"/>
                <w:sz w:val="24"/>
                <w:szCs w:val="24"/>
              </w:rPr>
              <w:t>49.62%</w:t>
            </w:r>
          </w:p>
        </w:tc>
      </w:tr>
      <w:tr w:rsidR="00C95710" w:rsidRPr="00C6562A" w14:paraId="0E6277EC" w14:textId="77777777" w:rsidTr="00EC19F3">
        <w:trPr>
          <w:trHeight w:val="240"/>
          <w:jc w:val="center"/>
        </w:trPr>
        <w:tc>
          <w:tcPr>
            <w:tcW w:w="2387" w:type="dxa"/>
            <w:tcBorders>
              <w:top w:val="single" w:sz="6" w:space="0" w:color="808080"/>
              <w:left w:val="single" w:sz="6" w:space="0" w:color="808080"/>
              <w:bottom w:val="single" w:sz="6" w:space="0" w:color="808080"/>
              <w:right w:val="single" w:sz="6" w:space="0" w:color="808080"/>
            </w:tcBorders>
            <w:vAlign w:val="center"/>
          </w:tcPr>
          <w:p w14:paraId="5A09E08A" w14:textId="77777777" w:rsidR="00C95710" w:rsidRPr="00902E55" w:rsidRDefault="00C95710" w:rsidP="00EC19F3">
            <w:pPr>
              <w:rPr>
                <w:rFonts w:eastAsia="MS Mincho"/>
                <w:sz w:val="24"/>
                <w:szCs w:val="24"/>
              </w:rPr>
            </w:pPr>
            <w:proofErr w:type="spellStart"/>
            <w:r w:rsidRPr="00902E55">
              <w:rPr>
                <w:rFonts w:eastAsia="MS Mincho"/>
                <w:sz w:val="24"/>
                <w:szCs w:val="24"/>
              </w:rPr>
              <w:t>flag_upper_limb</w:t>
            </w:r>
            <w:proofErr w:type="spellEnd"/>
          </w:p>
        </w:tc>
        <w:tc>
          <w:tcPr>
            <w:tcW w:w="2096" w:type="dxa"/>
            <w:tcBorders>
              <w:top w:val="single" w:sz="6" w:space="0" w:color="808080"/>
              <w:left w:val="single" w:sz="6" w:space="0" w:color="808080"/>
              <w:bottom w:val="single" w:sz="6" w:space="0" w:color="808080"/>
              <w:right w:val="single" w:sz="6" w:space="0" w:color="808080"/>
            </w:tcBorders>
            <w:vAlign w:val="center"/>
          </w:tcPr>
          <w:p w14:paraId="47F7F443" w14:textId="77777777" w:rsidR="00C95710" w:rsidRPr="00902E55" w:rsidRDefault="00C95710" w:rsidP="00EC19F3">
            <w:pPr>
              <w:rPr>
                <w:rFonts w:eastAsia="MS Mincho"/>
                <w:sz w:val="24"/>
                <w:szCs w:val="24"/>
              </w:rPr>
            </w:pPr>
            <w:r w:rsidRPr="00902E55">
              <w:rPr>
                <w:rFonts w:eastAsia="MS Mincho"/>
                <w:sz w:val="24"/>
                <w:szCs w:val="24"/>
              </w:rPr>
              <w:t>23.40%</w:t>
            </w:r>
          </w:p>
        </w:tc>
      </w:tr>
    </w:tbl>
    <w:p w14:paraId="729F5A72" w14:textId="77777777" w:rsidR="00C95710" w:rsidRPr="00C6562A" w:rsidRDefault="00C95710" w:rsidP="00C95710">
      <w:pPr>
        <w:pStyle w:val="1"/>
        <w:ind w:left="216"/>
        <w:jc w:val="both"/>
        <w:rPr>
          <w:b w:val="0"/>
          <w:bCs w:val="0"/>
          <w:sz w:val="24"/>
          <w:szCs w:val="24"/>
        </w:rPr>
      </w:pPr>
      <w:r w:rsidRPr="00C6562A">
        <w:rPr>
          <w:b w:val="0"/>
          <w:bCs w:val="0"/>
          <w:sz w:val="24"/>
          <w:szCs w:val="24"/>
        </w:rPr>
        <w:t>VII. EXPERIMENTAL RESULTS AND DISCUSSION</w:t>
      </w:r>
    </w:p>
    <w:p w14:paraId="665DACB7" w14:textId="77777777" w:rsidR="00C95710" w:rsidRPr="00C6562A" w:rsidRDefault="00C95710" w:rsidP="00C95710">
      <w:pPr>
        <w:pStyle w:val="2"/>
        <w:ind w:left="288" w:hanging="288"/>
        <w:rPr>
          <w:b/>
          <w:bCs/>
          <w:sz w:val="24"/>
          <w:szCs w:val="24"/>
        </w:rPr>
      </w:pPr>
      <w:r w:rsidRPr="00C6562A">
        <w:rPr>
          <w:b/>
          <w:bCs/>
          <w:sz w:val="24"/>
          <w:szCs w:val="24"/>
        </w:rPr>
        <w:t>1. Results of the Unsupervised Pre-Diagnosis Dataset</w:t>
      </w:r>
    </w:p>
    <w:p w14:paraId="32B7D880" w14:textId="77777777" w:rsidR="00C95710" w:rsidRDefault="00C95710" w:rsidP="00C95710">
      <w:pPr>
        <w:spacing w:after="120"/>
        <w:jc w:val="both"/>
        <w:rPr>
          <w:sz w:val="24"/>
          <w:szCs w:val="24"/>
        </w:rPr>
      </w:pPr>
      <w:r w:rsidRPr="00C6562A">
        <w:rPr>
          <w:sz w:val="24"/>
          <w:szCs w:val="24"/>
        </w:rPr>
        <w:t xml:space="preserve">After text cleaning, TF-IDF, SVD, and </w:t>
      </w:r>
      <w:proofErr w:type="spellStart"/>
      <w:r w:rsidRPr="00C6562A">
        <w:rPr>
          <w:sz w:val="24"/>
          <w:szCs w:val="24"/>
        </w:rPr>
        <w:t>KMeans</w:t>
      </w:r>
      <w:proofErr w:type="spellEnd"/>
      <w:r w:rsidRPr="00C6562A">
        <w:rPr>
          <w:sz w:val="24"/>
          <w:szCs w:val="24"/>
        </w:rPr>
        <w:t xml:space="preserve"> were applied to the pre-diagnosis dataset. The results showed that a three-cluster solution provided a clinically meaningful interpretation: knee and osteoarthritis, spine/low back pain/sciatica, and hip/SIJ/pelvis. Although the geometric separation was not sharp, the clusters were clinically interpretable and suitable for early exploratory analysis.</w:t>
      </w:r>
    </w:p>
    <w:p w14:paraId="51F96F2E" w14:textId="77777777" w:rsidR="00C95710" w:rsidRPr="00C6562A" w:rsidRDefault="00C95710" w:rsidP="00C95710">
      <w:pPr>
        <w:spacing w:after="120"/>
        <w:jc w:val="both"/>
        <w:rPr>
          <w:sz w:val="24"/>
          <w:szCs w:val="24"/>
          <w:rtl/>
        </w:rPr>
      </w:pPr>
    </w:p>
    <w:p w14:paraId="692B18E4" w14:textId="77777777" w:rsidR="00C95710" w:rsidRPr="00C6562A" w:rsidRDefault="00C95710" w:rsidP="00C95710">
      <w:pPr>
        <w:rPr>
          <w:i/>
          <w:color w:val="505050"/>
          <w:sz w:val="24"/>
          <w:szCs w:val="24"/>
          <w:rtl/>
        </w:rPr>
      </w:pPr>
      <w:r w:rsidRPr="00C6562A">
        <w:rPr>
          <w:i/>
          <w:color w:val="505050"/>
          <w:sz w:val="24"/>
          <w:szCs w:val="24"/>
        </w:rPr>
        <w:t>Table 9. Pre-diagnosis clusters and clinical interpretation</w:t>
      </w:r>
    </w:p>
    <w:p w14:paraId="3566D339" w14:textId="77777777" w:rsidR="00C95710" w:rsidRPr="00C6562A" w:rsidRDefault="00C95710" w:rsidP="00C95710">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1731"/>
        <w:gridCol w:w="881"/>
        <w:gridCol w:w="1387"/>
      </w:tblGrid>
      <w:tr w:rsidR="00C95710" w:rsidRPr="00C6562A" w14:paraId="077CDE28" w14:textId="77777777" w:rsidTr="00EC19F3">
        <w:trPr>
          <w:trHeight w:val="630"/>
          <w:jc w:val="center"/>
        </w:trPr>
        <w:tc>
          <w:tcPr>
            <w:tcW w:w="1003"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44C1F6DE" w14:textId="77777777" w:rsidR="00C95710" w:rsidRPr="00C6562A" w:rsidRDefault="00C95710" w:rsidP="00EC19F3">
            <w:pPr>
              <w:rPr>
                <w:rFonts w:eastAsia="MS Mincho"/>
                <w:sz w:val="24"/>
                <w:szCs w:val="24"/>
              </w:rPr>
            </w:pPr>
            <w:r w:rsidRPr="00C6562A">
              <w:rPr>
                <w:rFonts w:eastAsia="MS Mincho"/>
                <w:b/>
                <w:sz w:val="24"/>
                <w:szCs w:val="24"/>
              </w:rPr>
              <w:t>Cluster</w:t>
            </w:r>
          </w:p>
        </w:tc>
        <w:tc>
          <w:tcPr>
            <w:tcW w:w="1731"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60286F39" w14:textId="77777777" w:rsidR="00C95710" w:rsidRPr="00C6562A" w:rsidRDefault="00C95710" w:rsidP="00EC19F3">
            <w:pPr>
              <w:rPr>
                <w:rFonts w:eastAsia="MS Mincho"/>
                <w:sz w:val="24"/>
                <w:szCs w:val="24"/>
              </w:rPr>
            </w:pPr>
            <w:r w:rsidRPr="00C6562A">
              <w:rPr>
                <w:rFonts w:eastAsia="MS Mincho"/>
                <w:b/>
                <w:sz w:val="24"/>
                <w:szCs w:val="24"/>
              </w:rPr>
              <w:t>Clinical Interpretation</w:t>
            </w:r>
          </w:p>
        </w:tc>
        <w:tc>
          <w:tcPr>
            <w:tcW w:w="881"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0A3FCFFA" w14:textId="77777777" w:rsidR="00C95710" w:rsidRPr="00C6562A" w:rsidRDefault="00C95710" w:rsidP="00EC19F3">
            <w:pPr>
              <w:rPr>
                <w:rFonts w:eastAsia="MS Mincho"/>
                <w:sz w:val="24"/>
                <w:szCs w:val="24"/>
              </w:rPr>
            </w:pPr>
            <w:r w:rsidRPr="00C6562A">
              <w:rPr>
                <w:rFonts w:eastAsia="MS Mincho"/>
                <w:b/>
                <w:sz w:val="24"/>
                <w:szCs w:val="24"/>
              </w:rPr>
              <w:t>Count</w:t>
            </w:r>
          </w:p>
        </w:tc>
        <w:tc>
          <w:tcPr>
            <w:tcW w:w="1387"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4D1A5D5F" w14:textId="77777777" w:rsidR="00C95710" w:rsidRPr="00C6562A" w:rsidRDefault="00C95710" w:rsidP="00EC19F3">
            <w:pPr>
              <w:rPr>
                <w:rFonts w:eastAsia="MS Mincho"/>
                <w:sz w:val="24"/>
                <w:szCs w:val="24"/>
              </w:rPr>
            </w:pPr>
            <w:r w:rsidRPr="00C6562A">
              <w:rPr>
                <w:rFonts w:eastAsia="MS Mincho"/>
                <w:b/>
                <w:sz w:val="24"/>
                <w:szCs w:val="24"/>
              </w:rPr>
              <w:t>Percentage</w:t>
            </w:r>
          </w:p>
        </w:tc>
      </w:tr>
      <w:tr w:rsidR="00C95710" w:rsidRPr="00C6562A" w14:paraId="22C4A4D3" w14:textId="77777777" w:rsidTr="00EC19F3">
        <w:trPr>
          <w:trHeight w:val="630"/>
          <w:jc w:val="center"/>
        </w:trPr>
        <w:tc>
          <w:tcPr>
            <w:tcW w:w="1003" w:type="dxa"/>
            <w:tcBorders>
              <w:top w:val="single" w:sz="6" w:space="0" w:color="808080"/>
              <w:left w:val="single" w:sz="6" w:space="0" w:color="808080"/>
              <w:bottom w:val="single" w:sz="6" w:space="0" w:color="808080"/>
              <w:right w:val="single" w:sz="6" w:space="0" w:color="808080"/>
            </w:tcBorders>
            <w:vAlign w:val="center"/>
          </w:tcPr>
          <w:p w14:paraId="5C63536F" w14:textId="77777777" w:rsidR="00C95710" w:rsidRPr="00C6562A" w:rsidRDefault="00C95710" w:rsidP="00EC19F3">
            <w:pPr>
              <w:rPr>
                <w:rFonts w:eastAsia="MS Mincho"/>
                <w:sz w:val="24"/>
                <w:szCs w:val="24"/>
              </w:rPr>
            </w:pPr>
            <w:r w:rsidRPr="00C6562A">
              <w:rPr>
                <w:rFonts w:eastAsia="MS Mincho"/>
                <w:sz w:val="24"/>
                <w:szCs w:val="24"/>
              </w:rPr>
              <w:t>Cluster 0</w:t>
            </w:r>
          </w:p>
        </w:tc>
        <w:tc>
          <w:tcPr>
            <w:tcW w:w="1731" w:type="dxa"/>
            <w:tcBorders>
              <w:top w:val="single" w:sz="6" w:space="0" w:color="808080"/>
              <w:left w:val="single" w:sz="6" w:space="0" w:color="808080"/>
              <w:bottom w:val="single" w:sz="6" w:space="0" w:color="808080"/>
              <w:right w:val="single" w:sz="6" w:space="0" w:color="808080"/>
            </w:tcBorders>
            <w:vAlign w:val="center"/>
          </w:tcPr>
          <w:p w14:paraId="6984BE49" w14:textId="77777777" w:rsidR="00C95710" w:rsidRPr="00C6562A" w:rsidRDefault="00C95710" w:rsidP="00EC19F3">
            <w:pPr>
              <w:rPr>
                <w:rFonts w:eastAsia="MS Mincho"/>
                <w:sz w:val="24"/>
                <w:szCs w:val="24"/>
              </w:rPr>
            </w:pPr>
            <w:r w:rsidRPr="00C6562A">
              <w:rPr>
                <w:rFonts w:eastAsia="MS Mincho"/>
                <w:sz w:val="24"/>
                <w:szCs w:val="24"/>
              </w:rPr>
              <w:t>Knee / Osteoarthritis</w:t>
            </w:r>
          </w:p>
        </w:tc>
        <w:tc>
          <w:tcPr>
            <w:tcW w:w="881" w:type="dxa"/>
            <w:tcBorders>
              <w:top w:val="single" w:sz="6" w:space="0" w:color="808080"/>
              <w:left w:val="single" w:sz="6" w:space="0" w:color="808080"/>
              <w:bottom w:val="single" w:sz="6" w:space="0" w:color="808080"/>
              <w:right w:val="single" w:sz="6" w:space="0" w:color="808080"/>
            </w:tcBorders>
            <w:vAlign w:val="center"/>
          </w:tcPr>
          <w:p w14:paraId="2484E51E" w14:textId="77777777" w:rsidR="00C95710" w:rsidRPr="00C6562A" w:rsidRDefault="00C95710" w:rsidP="00EC19F3">
            <w:pPr>
              <w:rPr>
                <w:rFonts w:eastAsia="MS Mincho"/>
                <w:sz w:val="24"/>
                <w:szCs w:val="24"/>
              </w:rPr>
            </w:pPr>
            <w:r w:rsidRPr="00C6562A">
              <w:rPr>
                <w:rFonts w:eastAsia="MS Mincho"/>
                <w:sz w:val="24"/>
                <w:szCs w:val="24"/>
              </w:rPr>
              <w:t>926</w:t>
            </w:r>
          </w:p>
        </w:tc>
        <w:tc>
          <w:tcPr>
            <w:tcW w:w="1387" w:type="dxa"/>
            <w:tcBorders>
              <w:top w:val="single" w:sz="6" w:space="0" w:color="808080"/>
              <w:left w:val="single" w:sz="6" w:space="0" w:color="808080"/>
              <w:bottom w:val="single" w:sz="6" w:space="0" w:color="808080"/>
              <w:right w:val="single" w:sz="6" w:space="0" w:color="808080"/>
            </w:tcBorders>
            <w:vAlign w:val="center"/>
          </w:tcPr>
          <w:p w14:paraId="19566746" w14:textId="77777777" w:rsidR="00C95710" w:rsidRPr="00C6562A" w:rsidRDefault="00C95710" w:rsidP="00EC19F3">
            <w:pPr>
              <w:rPr>
                <w:rFonts w:eastAsia="MS Mincho"/>
                <w:sz w:val="24"/>
                <w:szCs w:val="24"/>
              </w:rPr>
            </w:pPr>
            <w:r w:rsidRPr="00C6562A">
              <w:rPr>
                <w:rFonts w:eastAsia="MS Mincho"/>
                <w:sz w:val="24"/>
                <w:szCs w:val="24"/>
              </w:rPr>
              <w:t>26.20%</w:t>
            </w:r>
          </w:p>
        </w:tc>
      </w:tr>
      <w:tr w:rsidR="00C95710" w:rsidRPr="00C6562A" w14:paraId="7717C4A6" w14:textId="77777777" w:rsidTr="00EC19F3">
        <w:trPr>
          <w:trHeight w:val="1218"/>
          <w:jc w:val="center"/>
        </w:trPr>
        <w:tc>
          <w:tcPr>
            <w:tcW w:w="1003" w:type="dxa"/>
            <w:tcBorders>
              <w:top w:val="single" w:sz="6" w:space="0" w:color="808080"/>
              <w:left w:val="single" w:sz="6" w:space="0" w:color="808080"/>
              <w:bottom w:val="single" w:sz="6" w:space="0" w:color="808080"/>
              <w:right w:val="single" w:sz="6" w:space="0" w:color="808080"/>
            </w:tcBorders>
            <w:vAlign w:val="center"/>
          </w:tcPr>
          <w:p w14:paraId="6CF3F590" w14:textId="77777777" w:rsidR="00C95710" w:rsidRPr="00C6562A" w:rsidRDefault="00C95710" w:rsidP="00EC19F3">
            <w:pPr>
              <w:rPr>
                <w:rFonts w:eastAsia="MS Mincho"/>
                <w:sz w:val="24"/>
                <w:szCs w:val="24"/>
              </w:rPr>
            </w:pPr>
            <w:r w:rsidRPr="00C6562A">
              <w:rPr>
                <w:rFonts w:eastAsia="MS Mincho"/>
                <w:sz w:val="24"/>
                <w:szCs w:val="24"/>
              </w:rPr>
              <w:t>Cluster 1</w:t>
            </w:r>
          </w:p>
        </w:tc>
        <w:tc>
          <w:tcPr>
            <w:tcW w:w="1731" w:type="dxa"/>
            <w:tcBorders>
              <w:top w:val="single" w:sz="6" w:space="0" w:color="808080"/>
              <w:left w:val="single" w:sz="6" w:space="0" w:color="808080"/>
              <w:bottom w:val="single" w:sz="6" w:space="0" w:color="808080"/>
              <w:right w:val="single" w:sz="6" w:space="0" w:color="808080"/>
            </w:tcBorders>
            <w:vAlign w:val="center"/>
          </w:tcPr>
          <w:p w14:paraId="66207704" w14:textId="77777777" w:rsidR="00C95710" w:rsidRPr="00C6562A" w:rsidRDefault="00C95710" w:rsidP="00EC19F3">
            <w:pPr>
              <w:rPr>
                <w:rFonts w:eastAsia="MS Mincho"/>
                <w:sz w:val="24"/>
                <w:szCs w:val="24"/>
              </w:rPr>
            </w:pPr>
            <w:r w:rsidRPr="00C6562A">
              <w:rPr>
                <w:rFonts w:eastAsia="MS Mincho"/>
                <w:sz w:val="24"/>
                <w:szCs w:val="24"/>
              </w:rPr>
              <w:t>Spine / Low Back Pain / Sciatica</w:t>
            </w:r>
          </w:p>
        </w:tc>
        <w:tc>
          <w:tcPr>
            <w:tcW w:w="881" w:type="dxa"/>
            <w:tcBorders>
              <w:top w:val="single" w:sz="6" w:space="0" w:color="808080"/>
              <w:left w:val="single" w:sz="6" w:space="0" w:color="808080"/>
              <w:bottom w:val="single" w:sz="6" w:space="0" w:color="808080"/>
              <w:right w:val="single" w:sz="6" w:space="0" w:color="808080"/>
            </w:tcBorders>
            <w:vAlign w:val="center"/>
          </w:tcPr>
          <w:p w14:paraId="0682CF44" w14:textId="77777777" w:rsidR="00C95710" w:rsidRPr="00C6562A" w:rsidRDefault="00C95710" w:rsidP="00EC19F3">
            <w:pPr>
              <w:rPr>
                <w:rFonts w:eastAsia="MS Mincho"/>
                <w:sz w:val="24"/>
                <w:szCs w:val="24"/>
              </w:rPr>
            </w:pPr>
            <w:r w:rsidRPr="00C6562A">
              <w:rPr>
                <w:rFonts w:eastAsia="MS Mincho"/>
                <w:sz w:val="24"/>
                <w:szCs w:val="24"/>
              </w:rPr>
              <w:t>2023</w:t>
            </w:r>
          </w:p>
        </w:tc>
        <w:tc>
          <w:tcPr>
            <w:tcW w:w="1387" w:type="dxa"/>
            <w:tcBorders>
              <w:top w:val="single" w:sz="6" w:space="0" w:color="808080"/>
              <w:left w:val="single" w:sz="6" w:space="0" w:color="808080"/>
              <w:bottom w:val="single" w:sz="6" w:space="0" w:color="808080"/>
              <w:right w:val="single" w:sz="6" w:space="0" w:color="808080"/>
            </w:tcBorders>
            <w:vAlign w:val="center"/>
          </w:tcPr>
          <w:p w14:paraId="63560C03" w14:textId="77777777" w:rsidR="00C95710" w:rsidRPr="00C6562A" w:rsidRDefault="00C95710" w:rsidP="00EC19F3">
            <w:pPr>
              <w:rPr>
                <w:rFonts w:eastAsia="MS Mincho"/>
                <w:sz w:val="24"/>
                <w:szCs w:val="24"/>
              </w:rPr>
            </w:pPr>
            <w:r w:rsidRPr="00C6562A">
              <w:rPr>
                <w:rFonts w:eastAsia="MS Mincho"/>
                <w:sz w:val="24"/>
                <w:szCs w:val="24"/>
              </w:rPr>
              <w:t>57.23%</w:t>
            </w:r>
          </w:p>
        </w:tc>
      </w:tr>
      <w:tr w:rsidR="00C95710" w:rsidRPr="00C6562A" w14:paraId="61E2D4B9" w14:textId="77777777" w:rsidTr="00EC19F3">
        <w:trPr>
          <w:trHeight w:val="630"/>
          <w:jc w:val="center"/>
        </w:trPr>
        <w:tc>
          <w:tcPr>
            <w:tcW w:w="1003" w:type="dxa"/>
            <w:tcBorders>
              <w:top w:val="single" w:sz="6" w:space="0" w:color="808080"/>
              <w:left w:val="single" w:sz="6" w:space="0" w:color="808080"/>
              <w:bottom w:val="single" w:sz="6" w:space="0" w:color="808080"/>
              <w:right w:val="single" w:sz="6" w:space="0" w:color="808080"/>
            </w:tcBorders>
            <w:vAlign w:val="center"/>
          </w:tcPr>
          <w:p w14:paraId="65E01448" w14:textId="77777777" w:rsidR="00C95710" w:rsidRPr="00C6562A" w:rsidRDefault="00C95710" w:rsidP="00EC19F3">
            <w:pPr>
              <w:rPr>
                <w:rFonts w:eastAsia="MS Mincho"/>
                <w:sz w:val="24"/>
                <w:szCs w:val="24"/>
              </w:rPr>
            </w:pPr>
            <w:r w:rsidRPr="00C6562A">
              <w:rPr>
                <w:rFonts w:eastAsia="MS Mincho"/>
                <w:sz w:val="24"/>
                <w:szCs w:val="24"/>
              </w:rPr>
              <w:t>Cluster 2</w:t>
            </w:r>
          </w:p>
        </w:tc>
        <w:tc>
          <w:tcPr>
            <w:tcW w:w="1731" w:type="dxa"/>
            <w:tcBorders>
              <w:top w:val="single" w:sz="6" w:space="0" w:color="808080"/>
              <w:left w:val="single" w:sz="6" w:space="0" w:color="808080"/>
              <w:bottom w:val="single" w:sz="6" w:space="0" w:color="808080"/>
              <w:right w:val="single" w:sz="6" w:space="0" w:color="808080"/>
            </w:tcBorders>
            <w:vAlign w:val="center"/>
          </w:tcPr>
          <w:p w14:paraId="6076F149" w14:textId="77777777" w:rsidR="00C95710" w:rsidRPr="00C6562A" w:rsidRDefault="00C95710" w:rsidP="00EC19F3">
            <w:pPr>
              <w:rPr>
                <w:rFonts w:eastAsia="MS Mincho"/>
                <w:sz w:val="24"/>
                <w:szCs w:val="24"/>
              </w:rPr>
            </w:pPr>
            <w:r w:rsidRPr="00C6562A">
              <w:rPr>
                <w:rFonts w:eastAsia="MS Mincho"/>
                <w:sz w:val="24"/>
                <w:szCs w:val="24"/>
              </w:rPr>
              <w:t>Hip / SIJ / Pelvis</w:t>
            </w:r>
          </w:p>
        </w:tc>
        <w:tc>
          <w:tcPr>
            <w:tcW w:w="881" w:type="dxa"/>
            <w:tcBorders>
              <w:top w:val="single" w:sz="6" w:space="0" w:color="808080"/>
              <w:left w:val="single" w:sz="6" w:space="0" w:color="808080"/>
              <w:bottom w:val="single" w:sz="6" w:space="0" w:color="808080"/>
              <w:right w:val="single" w:sz="6" w:space="0" w:color="808080"/>
            </w:tcBorders>
            <w:vAlign w:val="center"/>
          </w:tcPr>
          <w:p w14:paraId="4E136346" w14:textId="77777777" w:rsidR="00C95710" w:rsidRPr="00C6562A" w:rsidRDefault="00C95710" w:rsidP="00EC19F3">
            <w:pPr>
              <w:rPr>
                <w:rFonts w:eastAsia="MS Mincho"/>
                <w:sz w:val="24"/>
                <w:szCs w:val="24"/>
              </w:rPr>
            </w:pPr>
            <w:r w:rsidRPr="00C6562A">
              <w:rPr>
                <w:rFonts w:eastAsia="MS Mincho"/>
                <w:sz w:val="24"/>
                <w:szCs w:val="24"/>
              </w:rPr>
              <w:t>586</w:t>
            </w:r>
          </w:p>
        </w:tc>
        <w:tc>
          <w:tcPr>
            <w:tcW w:w="1387" w:type="dxa"/>
            <w:tcBorders>
              <w:top w:val="single" w:sz="6" w:space="0" w:color="808080"/>
              <w:left w:val="single" w:sz="6" w:space="0" w:color="808080"/>
              <w:bottom w:val="single" w:sz="6" w:space="0" w:color="808080"/>
              <w:right w:val="single" w:sz="6" w:space="0" w:color="808080"/>
            </w:tcBorders>
            <w:vAlign w:val="center"/>
          </w:tcPr>
          <w:p w14:paraId="58D44188" w14:textId="77777777" w:rsidR="00C95710" w:rsidRPr="00C6562A" w:rsidRDefault="00C95710" w:rsidP="00EC19F3">
            <w:pPr>
              <w:rPr>
                <w:rFonts w:eastAsia="MS Mincho"/>
                <w:sz w:val="24"/>
                <w:szCs w:val="24"/>
              </w:rPr>
            </w:pPr>
            <w:r w:rsidRPr="00C6562A">
              <w:rPr>
                <w:rFonts w:eastAsia="MS Mincho"/>
                <w:sz w:val="24"/>
                <w:szCs w:val="24"/>
              </w:rPr>
              <w:t>16.58%</w:t>
            </w:r>
          </w:p>
        </w:tc>
      </w:tr>
    </w:tbl>
    <w:p w14:paraId="5607A0A3" w14:textId="5E56C327" w:rsidR="00C95710" w:rsidRPr="00C6562A" w:rsidRDefault="00C95710" w:rsidP="00C95710">
      <w:pPr>
        <w:spacing w:after="60"/>
        <w:jc w:val="lowKashida"/>
        <w:rPr>
          <w:rFonts w:eastAsia="Times New Roman"/>
          <w:sz w:val="24"/>
          <w:szCs w:val="24"/>
        </w:rPr>
      </w:pPr>
      <w:r>
        <w:rPr>
          <w:noProof/>
        </w:rPr>
        <w:drawing>
          <wp:anchor distT="0" distB="0" distL="114300" distR="114300" simplePos="0" relativeHeight="251661312" behindDoc="0" locked="0" layoutInCell="1" allowOverlap="1" wp14:anchorId="69F94739" wp14:editId="45B77679">
            <wp:simplePos x="0" y="0"/>
            <wp:positionH relativeFrom="column">
              <wp:posOffset>-127000</wp:posOffset>
            </wp:positionH>
            <wp:positionV relativeFrom="paragraph">
              <wp:posOffset>227965</wp:posOffset>
            </wp:positionV>
            <wp:extent cx="3281045" cy="2234565"/>
            <wp:effectExtent l="0" t="0" r="0" b="0"/>
            <wp:wrapSquare wrapText="bothSides"/>
            <wp:docPr id="1988225162"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81045" cy="2234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AA6879" w14:textId="77777777" w:rsidR="00C95710" w:rsidRPr="00C6562A" w:rsidRDefault="00C95710" w:rsidP="00C95710">
      <w:pPr>
        <w:spacing w:line="276" w:lineRule="auto"/>
        <w:jc w:val="both"/>
        <w:rPr>
          <w:sz w:val="24"/>
          <w:szCs w:val="24"/>
        </w:rPr>
      </w:pPr>
    </w:p>
    <w:p w14:paraId="0D76F34E" w14:textId="77777777" w:rsidR="00C95710" w:rsidRPr="00E12A33" w:rsidRDefault="00C95710" w:rsidP="00C95710">
      <w:pPr>
        <w:keepLines/>
        <w:rPr>
          <w:iCs/>
          <w:color w:val="505050"/>
          <w:sz w:val="24"/>
          <w:szCs w:val="24"/>
        </w:rPr>
      </w:pPr>
      <w:r w:rsidRPr="00E12A33">
        <w:rPr>
          <w:iCs/>
          <w:color w:val="505050"/>
          <w:sz w:val="24"/>
          <w:szCs w:val="24"/>
        </w:rPr>
        <w:t xml:space="preserve">Figure </w:t>
      </w:r>
      <w:r w:rsidRPr="00E12A33">
        <w:rPr>
          <w:iCs/>
          <w:color w:val="505050"/>
          <w:sz w:val="24"/>
          <w:szCs w:val="24"/>
          <w:rtl/>
        </w:rPr>
        <w:t>8</w:t>
      </w:r>
      <w:r w:rsidRPr="00E12A33">
        <w:rPr>
          <w:iCs/>
          <w:color w:val="505050"/>
          <w:sz w:val="24"/>
          <w:szCs w:val="24"/>
        </w:rPr>
        <w:t>. Sizes of pre-diagnosis clusters.</w:t>
      </w:r>
    </w:p>
    <w:p w14:paraId="2760A8DE" w14:textId="7B375346" w:rsidR="00C95710" w:rsidRPr="00C6562A" w:rsidRDefault="00C95710" w:rsidP="00C95710">
      <w:pPr>
        <w:spacing w:line="276" w:lineRule="auto"/>
        <w:rPr>
          <w:sz w:val="24"/>
          <w:szCs w:val="24"/>
          <w:rtl/>
        </w:rPr>
      </w:pPr>
      <w:r w:rsidRPr="00C6562A">
        <w:rPr>
          <w:noProof/>
          <w:sz w:val="24"/>
          <w:szCs w:val="24"/>
        </w:rPr>
        <w:lastRenderedPageBreak/>
        <w:drawing>
          <wp:inline distT="0" distB="0" distL="0" distR="0" wp14:anchorId="7C248A5C" wp14:editId="1B7BE61B">
            <wp:extent cx="3486150" cy="3733800"/>
            <wp:effectExtent l="0" t="0" r="0" b="0"/>
            <wp:docPr id="1862168191"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86150" cy="3733800"/>
                    </a:xfrm>
                    <a:prstGeom prst="rect">
                      <a:avLst/>
                    </a:prstGeom>
                    <a:noFill/>
                    <a:ln>
                      <a:noFill/>
                    </a:ln>
                  </pic:spPr>
                </pic:pic>
              </a:graphicData>
            </a:graphic>
          </wp:inline>
        </w:drawing>
      </w:r>
    </w:p>
    <w:p w14:paraId="423B0299" w14:textId="11274E9C" w:rsidR="00C95710" w:rsidRPr="00E12A33" w:rsidRDefault="00C95710" w:rsidP="00C95710">
      <w:pPr>
        <w:keepLines/>
        <w:rPr>
          <w:iCs/>
          <w:color w:val="505050"/>
          <w:sz w:val="24"/>
          <w:szCs w:val="24"/>
          <w:rtl/>
        </w:rPr>
      </w:pPr>
      <w:r>
        <w:rPr>
          <w:noProof/>
        </w:rPr>
        <w:drawing>
          <wp:anchor distT="0" distB="0" distL="114300" distR="114300" simplePos="0" relativeHeight="251662336" behindDoc="0" locked="0" layoutInCell="1" allowOverlap="1" wp14:anchorId="1B2E3443" wp14:editId="58D8D319">
            <wp:simplePos x="0" y="0"/>
            <wp:positionH relativeFrom="column">
              <wp:posOffset>-2540</wp:posOffset>
            </wp:positionH>
            <wp:positionV relativeFrom="paragraph">
              <wp:posOffset>495300</wp:posOffset>
            </wp:positionV>
            <wp:extent cx="3520440" cy="3642360"/>
            <wp:effectExtent l="0" t="0" r="3810" b="0"/>
            <wp:wrapSquare wrapText="bothSides"/>
            <wp:docPr id="1654175320"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0440" cy="3642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2A33">
        <w:rPr>
          <w:iCs/>
          <w:color w:val="505050"/>
          <w:sz w:val="24"/>
          <w:szCs w:val="24"/>
        </w:rPr>
        <w:t xml:space="preserve">Figure </w:t>
      </w:r>
      <w:r w:rsidRPr="00E12A33">
        <w:rPr>
          <w:iCs/>
          <w:color w:val="505050"/>
          <w:sz w:val="24"/>
          <w:szCs w:val="24"/>
          <w:rtl/>
        </w:rPr>
        <w:t>9</w:t>
      </w:r>
      <w:r w:rsidRPr="00E12A33">
        <w:rPr>
          <w:iCs/>
          <w:color w:val="505050"/>
          <w:sz w:val="24"/>
          <w:szCs w:val="24"/>
        </w:rPr>
        <w:t>. Two-dimensional SVD projection of pre-diagnosis clusters.</w:t>
      </w:r>
    </w:p>
    <w:p w14:paraId="6CDF7907" w14:textId="77777777" w:rsidR="00C95710" w:rsidRPr="00C6562A" w:rsidRDefault="00C95710" w:rsidP="00C95710">
      <w:pPr>
        <w:keepLines/>
        <w:rPr>
          <w:i/>
          <w:color w:val="505050"/>
          <w:sz w:val="24"/>
          <w:szCs w:val="24"/>
          <w:rtl/>
        </w:rPr>
      </w:pPr>
      <w:r w:rsidRPr="00C6562A">
        <w:rPr>
          <w:i/>
          <w:color w:val="505050"/>
          <w:sz w:val="24"/>
          <w:szCs w:val="24"/>
        </w:rPr>
        <w:t>Figure 1</w:t>
      </w:r>
      <w:r w:rsidRPr="00C6562A">
        <w:rPr>
          <w:i/>
          <w:color w:val="505050"/>
          <w:sz w:val="24"/>
          <w:szCs w:val="24"/>
          <w:rtl/>
        </w:rPr>
        <w:t>0</w:t>
      </w:r>
      <w:r w:rsidRPr="00C6562A">
        <w:rPr>
          <w:i/>
          <w:color w:val="505050"/>
          <w:sz w:val="24"/>
          <w:szCs w:val="24"/>
        </w:rPr>
        <w:t>. Heatmap of the most important medical terms within pre-diagnosis clusters.</w:t>
      </w:r>
    </w:p>
    <w:p w14:paraId="5432EC64" w14:textId="77777777" w:rsidR="00C95710" w:rsidRPr="00C6562A" w:rsidRDefault="00C95710" w:rsidP="00C95710">
      <w:pPr>
        <w:spacing w:line="276" w:lineRule="auto"/>
        <w:rPr>
          <w:sz w:val="24"/>
          <w:szCs w:val="24"/>
        </w:rPr>
      </w:pPr>
    </w:p>
    <w:p w14:paraId="40A39311" w14:textId="01D16EFF" w:rsidR="00C95710" w:rsidRPr="00C6562A" w:rsidRDefault="00C95710" w:rsidP="00C95710">
      <w:pPr>
        <w:keepLines/>
        <w:rPr>
          <w:sz w:val="24"/>
          <w:szCs w:val="24"/>
        </w:rPr>
      </w:pPr>
      <w:r>
        <w:rPr>
          <w:noProof/>
        </w:rPr>
        <w:drawing>
          <wp:anchor distT="0" distB="0" distL="114300" distR="114300" simplePos="0" relativeHeight="251663360" behindDoc="0" locked="0" layoutInCell="1" allowOverlap="1" wp14:anchorId="5697BDEA" wp14:editId="78481EC5">
            <wp:simplePos x="0" y="0"/>
            <wp:positionH relativeFrom="column">
              <wp:posOffset>-212725</wp:posOffset>
            </wp:positionH>
            <wp:positionV relativeFrom="paragraph">
              <wp:posOffset>-192405</wp:posOffset>
            </wp:positionV>
            <wp:extent cx="3501390" cy="3110230"/>
            <wp:effectExtent l="0" t="0" r="3810" b="0"/>
            <wp:wrapSquare wrapText="bothSides"/>
            <wp:docPr id="7908258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1390" cy="3110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562A">
        <w:rPr>
          <w:i/>
          <w:color w:val="505050"/>
          <w:sz w:val="24"/>
          <w:szCs w:val="24"/>
        </w:rPr>
        <w:t xml:space="preserve">Figure </w:t>
      </w:r>
      <w:r w:rsidRPr="00C6562A">
        <w:rPr>
          <w:i/>
          <w:color w:val="505050"/>
          <w:sz w:val="24"/>
          <w:szCs w:val="24"/>
          <w:rtl/>
        </w:rPr>
        <w:t>11</w:t>
      </w:r>
      <w:r w:rsidRPr="00C6562A">
        <w:rPr>
          <w:i/>
          <w:color w:val="505050"/>
          <w:sz w:val="24"/>
          <w:szCs w:val="24"/>
        </w:rPr>
        <w:t>. Hierarchical dendrogram of pre-diagnosis clusters.</w:t>
      </w:r>
    </w:p>
    <w:p w14:paraId="5E4DCBBD" w14:textId="77777777" w:rsidR="00C95710" w:rsidRPr="00C6562A" w:rsidRDefault="00C95710" w:rsidP="00C95710">
      <w:pPr>
        <w:pStyle w:val="2"/>
        <w:ind w:left="288" w:hanging="288"/>
        <w:rPr>
          <w:b/>
          <w:bCs/>
          <w:color w:val="1F4E79"/>
          <w:sz w:val="24"/>
          <w:szCs w:val="24"/>
        </w:rPr>
      </w:pPr>
      <w:r w:rsidRPr="00C6562A">
        <w:rPr>
          <w:b/>
          <w:bCs/>
          <w:color w:val="1F4E79"/>
          <w:sz w:val="24"/>
          <w:szCs w:val="24"/>
        </w:rPr>
        <w:t>2. Results of the Unsupervised Post-Visit Dataset</w:t>
      </w:r>
    </w:p>
    <w:p w14:paraId="698E0652" w14:textId="77777777" w:rsidR="00C95710" w:rsidRPr="00C6562A" w:rsidRDefault="00C95710" w:rsidP="00C95710">
      <w:pPr>
        <w:spacing w:after="120"/>
        <w:jc w:val="both"/>
        <w:rPr>
          <w:sz w:val="24"/>
          <w:szCs w:val="24"/>
          <w:rtl/>
        </w:rPr>
      </w:pPr>
      <w:r w:rsidRPr="00C6562A">
        <w:rPr>
          <w:sz w:val="24"/>
          <w:szCs w:val="24"/>
        </w:rPr>
        <w:t>The post-visit dataset produced five clusters that were more detailed than the pre-diagnosis clusters because diagnosis, plan, procedure, and medication information were available. The figures showed that the post-visit dataset was able to separate patterns such as knee, hip/pelvis, upper limb, and spine disorders with higher interpretive value.</w:t>
      </w:r>
    </w:p>
    <w:p w14:paraId="089570E0" w14:textId="77777777" w:rsidR="00C95710" w:rsidRPr="00C6562A" w:rsidRDefault="00C95710" w:rsidP="00C95710">
      <w:pPr>
        <w:spacing w:after="120"/>
        <w:jc w:val="both"/>
        <w:rPr>
          <w:sz w:val="24"/>
          <w:szCs w:val="24"/>
          <w:rtl/>
        </w:rPr>
      </w:pPr>
    </w:p>
    <w:p w14:paraId="6818093B" w14:textId="77777777" w:rsidR="00C95710" w:rsidRPr="00C6562A" w:rsidRDefault="00C95710" w:rsidP="00C95710">
      <w:pPr>
        <w:rPr>
          <w:i/>
          <w:color w:val="505050"/>
          <w:sz w:val="24"/>
          <w:szCs w:val="24"/>
          <w:rtl/>
        </w:rPr>
      </w:pPr>
      <w:r w:rsidRPr="00C6562A">
        <w:rPr>
          <w:i/>
          <w:color w:val="505050"/>
          <w:sz w:val="24"/>
          <w:szCs w:val="24"/>
        </w:rPr>
        <w:t>Table 10. Post-visit clusters and clinical interpretation</w:t>
      </w:r>
    </w:p>
    <w:p w14:paraId="7D26FDB0" w14:textId="77777777" w:rsidR="00C95710" w:rsidRPr="00C6562A" w:rsidRDefault="00C95710" w:rsidP="00C95710">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635"/>
        <w:gridCol w:w="926"/>
        <w:gridCol w:w="1337"/>
      </w:tblGrid>
      <w:tr w:rsidR="00C95710" w:rsidRPr="00C6562A" w14:paraId="03B58BC1" w14:textId="77777777" w:rsidTr="00EC19F3">
        <w:trPr>
          <w:trHeight w:val="301"/>
          <w:jc w:val="center"/>
        </w:trPr>
        <w:tc>
          <w:tcPr>
            <w:tcW w:w="926"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5BDF404C" w14:textId="77777777" w:rsidR="00C95710" w:rsidRPr="00C6562A" w:rsidRDefault="00C95710" w:rsidP="00EC19F3">
            <w:pPr>
              <w:rPr>
                <w:rFonts w:eastAsia="MS Mincho"/>
                <w:sz w:val="24"/>
                <w:szCs w:val="24"/>
              </w:rPr>
            </w:pPr>
            <w:r w:rsidRPr="00C6562A">
              <w:rPr>
                <w:rFonts w:eastAsia="MS Mincho"/>
                <w:b/>
                <w:sz w:val="24"/>
                <w:szCs w:val="24"/>
              </w:rPr>
              <w:lastRenderedPageBreak/>
              <w:t>Cluster</w:t>
            </w:r>
          </w:p>
        </w:tc>
        <w:tc>
          <w:tcPr>
            <w:tcW w:w="1414"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1EB28B16" w14:textId="77777777" w:rsidR="00C95710" w:rsidRPr="00C6562A" w:rsidRDefault="00C95710" w:rsidP="00EC19F3">
            <w:pPr>
              <w:rPr>
                <w:rFonts w:eastAsia="MS Mincho"/>
                <w:sz w:val="24"/>
                <w:szCs w:val="24"/>
              </w:rPr>
            </w:pPr>
            <w:r w:rsidRPr="00C6562A">
              <w:rPr>
                <w:rFonts w:eastAsia="MS Mincho"/>
                <w:b/>
                <w:sz w:val="24"/>
                <w:szCs w:val="24"/>
              </w:rPr>
              <w:t>Clinical Interpretation</w:t>
            </w:r>
          </w:p>
        </w:tc>
        <w:tc>
          <w:tcPr>
            <w:tcW w:w="926"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428E9EE9" w14:textId="77777777" w:rsidR="00C95710" w:rsidRPr="00C6562A" w:rsidRDefault="00C95710" w:rsidP="00EC19F3">
            <w:pPr>
              <w:rPr>
                <w:rFonts w:eastAsia="MS Mincho"/>
                <w:sz w:val="24"/>
                <w:szCs w:val="24"/>
              </w:rPr>
            </w:pPr>
            <w:r w:rsidRPr="00C6562A">
              <w:rPr>
                <w:rFonts w:eastAsia="MS Mincho"/>
                <w:b/>
                <w:sz w:val="24"/>
                <w:szCs w:val="24"/>
              </w:rPr>
              <w:t>Count</w:t>
            </w:r>
          </w:p>
        </w:tc>
        <w:tc>
          <w:tcPr>
            <w:tcW w:w="1145"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74733B44" w14:textId="77777777" w:rsidR="00C95710" w:rsidRPr="00C6562A" w:rsidRDefault="00C95710" w:rsidP="00EC19F3">
            <w:pPr>
              <w:rPr>
                <w:rFonts w:eastAsia="MS Mincho"/>
                <w:sz w:val="24"/>
                <w:szCs w:val="24"/>
              </w:rPr>
            </w:pPr>
            <w:r w:rsidRPr="00C6562A">
              <w:rPr>
                <w:rFonts w:eastAsia="MS Mincho"/>
                <w:b/>
                <w:sz w:val="24"/>
                <w:szCs w:val="24"/>
              </w:rPr>
              <w:t>Percentage</w:t>
            </w:r>
          </w:p>
        </w:tc>
      </w:tr>
      <w:tr w:rsidR="00C95710" w:rsidRPr="00C6562A" w14:paraId="3F6CBFB1" w14:textId="77777777" w:rsidTr="00EC19F3">
        <w:trPr>
          <w:trHeight w:val="301"/>
          <w:jc w:val="center"/>
        </w:trPr>
        <w:tc>
          <w:tcPr>
            <w:tcW w:w="926" w:type="dxa"/>
            <w:tcBorders>
              <w:top w:val="single" w:sz="6" w:space="0" w:color="808080"/>
              <w:left w:val="single" w:sz="6" w:space="0" w:color="808080"/>
              <w:bottom w:val="single" w:sz="6" w:space="0" w:color="808080"/>
              <w:right w:val="single" w:sz="6" w:space="0" w:color="808080"/>
            </w:tcBorders>
            <w:vAlign w:val="center"/>
          </w:tcPr>
          <w:p w14:paraId="66BF1BE4" w14:textId="77777777" w:rsidR="00C95710" w:rsidRPr="00C6562A" w:rsidRDefault="00C95710" w:rsidP="00EC19F3">
            <w:pPr>
              <w:rPr>
                <w:rFonts w:eastAsia="MS Mincho"/>
                <w:sz w:val="24"/>
                <w:szCs w:val="24"/>
              </w:rPr>
            </w:pPr>
            <w:r w:rsidRPr="00C6562A">
              <w:rPr>
                <w:rFonts w:eastAsia="MS Mincho"/>
                <w:sz w:val="24"/>
                <w:szCs w:val="24"/>
              </w:rPr>
              <w:t>Cluster 0</w:t>
            </w:r>
          </w:p>
        </w:tc>
        <w:tc>
          <w:tcPr>
            <w:tcW w:w="1414" w:type="dxa"/>
            <w:tcBorders>
              <w:top w:val="single" w:sz="6" w:space="0" w:color="808080"/>
              <w:left w:val="single" w:sz="6" w:space="0" w:color="808080"/>
              <w:bottom w:val="single" w:sz="6" w:space="0" w:color="808080"/>
              <w:right w:val="single" w:sz="6" w:space="0" w:color="808080"/>
            </w:tcBorders>
            <w:vAlign w:val="center"/>
          </w:tcPr>
          <w:p w14:paraId="4C9DDD2F" w14:textId="77777777" w:rsidR="00C95710" w:rsidRPr="00C6562A" w:rsidRDefault="00C95710" w:rsidP="00EC19F3">
            <w:pPr>
              <w:rPr>
                <w:rFonts w:eastAsia="MS Mincho"/>
                <w:sz w:val="24"/>
                <w:szCs w:val="24"/>
              </w:rPr>
            </w:pPr>
            <w:r w:rsidRPr="00C6562A">
              <w:rPr>
                <w:rFonts w:eastAsia="MS Mincho"/>
                <w:sz w:val="24"/>
                <w:szCs w:val="24"/>
              </w:rPr>
              <w:t>Spine / Low Back / Lumbar</w:t>
            </w:r>
          </w:p>
        </w:tc>
        <w:tc>
          <w:tcPr>
            <w:tcW w:w="926" w:type="dxa"/>
            <w:tcBorders>
              <w:top w:val="single" w:sz="6" w:space="0" w:color="808080"/>
              <w:left w:val="single" w:sz="6" w:space="0" w:color="808080"/>
              <w:bottom w:val="single" w:sz="6" w:space="0" w:color="808080"/>
              <w:right w:val="single" w:sz="6" w:space="0" w:color="808080"/>
            </w:tcBorders>
            <w:vAlign w:val="center"/>
          </w:tcPr>
          <w:p w14:paraId="5F3B285E" w14:textId="77777777" w:rsidR="00C95710" w:rsidRPr="00C6562A" w:rsidRDefault="00C95710" w:rsidP="00EC19F3">
            <w:pPr>
              <w:rPr>
                <w:rFonts w:eastAsia="MS Mincho"/>
                <w:sz w:val="24"/>
                <w:szCs w:val="24"/>
              </w:rPr>
            </w:pPr>
            <w:r w:rsidRPr="00C6562A">
              <w:rPr>
                <w:rFonts w:eastAsia="MS Mincho"/>
                <w:sz w:val="24"/>
                <w:szCs w:val="24"/>
              </w:rPr>
              <w:t>231</w:t>
            </w:r>
          </w:p>
        </w:tc>
        <w:tc>
          <w:tcPr>
            <w:tcW w:w="1145" w:type="dxa"/>
            <w:tcBorders>
              <w:top w:val="single" w:sz="6" w:space="0" w:color="808080"/>
              <w:left w:val="single" w:sz="6" w:space="0" w:color="808080"/>
              <w:bottom w:val="single" w:sz="6" w:space="0" w:color="808080"/>
              <w:right w:val="single" w:sz="6" w:space="0" w:color="808080"/>
            </w:tcBorders>
            <w:vAlign w:val="center"/>
          </w:tcPr>
          <w:p w14:paraId="7B88853F" w14:textId="77777777" w:rsidR="00C95710" w:rsidRPr="00C6562A" w:rsidRDefault="00C95710" w:rsidP="00EC19F3">
            <w:pPr>
              <w:rPr>
                <w:rFonts w:eastAsia="MS Mincho"/>
                <w:sz w:val="24"/>
                <w:szCs w:val="24"/>
              </w:rPr>
            </w:pPr>
            <w:r w:rsidRPr="00C6562A">
              <w:rPr>
                <w:rFonts w:eastAsia="MS Mincho"/>
                <w:sz w:val="24"/>
                <w:szCs w:val="24"/>
              </w:rPr>
              <w:t>6.51%</w:t>
            </w:r>
          </w:p>
        </w:tc>
      </w:tr>
      <w:tr w:rsidR="00C95710" w:rsidRPr="00C6562A" w14:paraId="300F02A9" w14:textId="77777777" w:rsidTr="00EC19F3">
        <w:trPr>
          <w:trHeight w:val="280"/>
          <w:jc w:val="center"/>
        </w:trPr>
        <w:tc>
          <w:tcPr>
            <w:tcW w:w="926" w:type="dxa"/>
            <w:tcBorders>
              <w:top w:val="single" w:sz="6" w:space="0" w:color="808080"/>
              <w:left w:val="single" w:sz="6" w:space="0" w:color="808080"/>
              <w:bottom w:val="single" w:sz="6" w:space="0" w:color="808080"/>
              <w:right w:val="single" w:sz="6" w:space="0" w:color="808080"/>
            </w:tcBorders>
            <w:vAlign w:val="center"/>
          </w:tcPr>
          <w:p w14:paraId="4A02C23E" w14:textId="77777777" w:rsidR="00C95710" w:rsidRPr="00C6562A" w:rsidRDefault="00C95710" w:rsidP="00EC19F3">
            <w:pPr>
              <w:rPr>
                <w:rFonts w:eastAsia="MS Mincho"/>
                <w:sz w:val="24"/>
                <w:szCs w:val="24"/>
              </w:rPr>
            </w:pPr>
            <w:r w:rsidRPr="00C6562A">
              <w:rPr>
                <w:rFonts w:eastAsia="MS Mincho"/>
                <w:sz w:val="24"/>
                <w:szCs w:val="24"/>
              </w:rPr>
              <w:t>Cluster 1</w:t>
            </w:r>
          </w:p>
        </w:tc>
        <w:tc>
          <w:tcPr>
            <w:tcW w:w="1414" w:type="dxa"/>
            <w:tcBorders>
              <w:top w:val="single" w:sz="6" w:space="0" w:color="808080"/>
              <w:left w:val="single" w:sz="6" w:space="0" w:color="808080"/>
              <w:bottom w:val="single" w:sz="6" w:space="0" w:color="808080"/>
              <w:right w:val="single" w:sz="6" w:space="0" w:color="808080"/>
            </w:tcBorders>
            <w:vAlign w:val="center"/>
          </w:tcPr>
          <w:p w14:paraId="66E28F4D" w14:textId="77777777" w:rsidR="00C95710" w:rsidRPr="00C6562A" w:rsidRDefault="00C95710" w:rsidP="00EC19F3">
            <w:pPr>
              <w:rPr>
                <w:rFonts w:eastAsia="MS Mincho"/>
                <w:sz w:val="24"/>
                <w:szCs w:val="24"/>
              </w:rPr>
            </w:pPr>
            <w:r w:rsidRPr="00C6562A">
              <w:rPr>
                <w:rFonts w:eastAsia="MS Mincho"/>
                <w:sz w:val="24"/>
                <w:szCs w:val="24"/>
              </w:rPr>
              <w:t>Spine / Low Back / Back</w:t>
            </w:r>
          </w:p>
        </w:tc>
        <w:tc>
          <w:tcPr>
            <w:tcW w:w="926" w:type="dxa"/>
            <w:tcBorders>
              <w:top w:val="single" w:sz="6" w:space="0" w:color="808080"/>
              <w:left w:val="single" w:sz="6" w:space="0" w:color="808080"/>
              <w:bottom w:val="single" w:sz="6" w:space="0" w:color="808080"/>
              <w:right w:val="single" w:sz="6" w:space="0" w:color="808080"/>
            </w:tcBorders>
            <w:vAlign w:val="center"/>
          </w:tcPr>
          <w:p w14:paraId="1CA06174" w14:textId="77777777" w:rsidR="00C95710" w:rsidRPr="00C6562A" w:rsidRDefault="00C95710" w:rsidP="00EC19F3">
            <w:pPr>
              <w:rPr>
                <w:rFonts w:eastAsia="MS Mincho"/>
                <w:sz w:val="24"/>
                <w:szCs w:val="24"/>
              </w:rPr>
            </w:pPr>
            <w:r w:rsidRPr="00C6562A">
              <w:rPr>
                <w:rFonts w:eastAsia="MS Mincho"/>
                <w:sz w:val="24"/>
                <w:szCs w:val="24"/>
              </w:rPr>
              <w:t>612</w:t>
            </w:r>
          </w:p>
        </w:tc>
        <w:tc>
          <w:tcPr>
            <w:tcW w:w="1145" w:type="dxa"/>
            <w:tcBorders>
              <w:top w:val="single" w:sz="6" w:space="0" w:color="808080"/>
              <w:left w:val="single" w:sz="6" w:space="0" w:color="808080"/>
              <w:bottom w:val="single" w:sz="6" w:space="0" w:color="808080"/>
              <w:right w:val="single" w:sz="6" w:space="0" w:color="808080"/>
            </w:tcBorders>
            <w:vAlign w:val="center"/>
          </w:tcPr>
          <w:p w14:paraId="4FC768DF" w14:textId="77777777" w:rsidR="00C95710" w:rsidRPr="00C6562A" w:rsidRDefault="00C95710" w:rsidP="00EC19F3">
            <w:pPr>
              <w:rPr>
                <w:rFonts w:eastAsia="MS Mincho"/>
                <w:sz w:val="24"/>
                <w:szCs w:val="24"/>
              </w:rPr>
            </w:pPr>
            <w:r w:rsidRPr="00C6562A">
              <w:rPr>
                <w:rFonts w:eastAsia="MS Mincho"/>
                <w:sz w:val="24"/>
                <w:szCs w:val="24"/>
              </w:rPr>
              <w:t>17.23%</w:t>
            </w:r>
          </w:p>
        </w:tc>
      </w:tr>
      <w:tr w:rsidR="00C95710" w:rsidRPr="00C6562A" w14:paraId="0893678D" w14:textId="77777777" w:rsidTr="00EC19F3">
        <w:trPr>
          <w:trHeight w:val="301"/>
          <w:jc w:val="center"/>
        </w:trPr>
        <w:tc>
          <w:tcPr>
            <w:tcW w:w="926" w:type="dxa"/>
            <w:tcBorders>
              <w:top w:val="single" w:sz="6" w:space="0" w:color="808080"/>
              <w:left w:val="single" w:sz="6" w:space="0" w:color="808080"/>
              <w:bottom w:val="single" w:sz="6" w:space="0" w:color="808080"/>
              <w:right w:val="single" w:sz="6" w:space="0" w:color="808080"/>
            </w:tcBorders>
            <w:vAlign w:val="center"/>
          </w:tcPr>
          <w:p w14:paraId="4AE5EA75" w14:textId="77777777" w:rsidR="00C95710" w:rsidRPr="00C6562A" w:rsidRDefault="00C95710" w:rsidP="00EC19F3">
            <w:pPr>
              <w:rPr>
                <w:rFonts w:eastAsia="MS Mincho"/>
                <w:sz w:val="24"/>
                <w:szCs w:val="24"/>
              </w:rPr>
            </w:pPr>
            <w:r w:rsidRPr="00C6562A">
              <w:rPr>
                <w:rFonts w:eastAsia="MS Mincho"/>
                <w:sz w:val="24"/>
                <w:szCs w:val="24"/>
              </w:rPr>
              <w:t>Cluster 2</w:t>
            </w:r>
          </w:p>
        </w:tc>
        <w:tc>
          <w:tcPr>
            <w:tcW w:w="1414" w:type="dxa"/>
            <w:tcBorders>
              <w:top w:val="single" w:sz="6" w:space="0" w:color="808080"/>
              <w:left w:val="single" w:sz="6" w:space="0" w:color="808080"/>
              <w:bottom w:val="single" w:sz="6" w:space="0" w:color="808080"/>
              <w:right w:val="single" w:sz="6" w:space="0" w:color="808080"/>
            </w:tcBorders>
            <w:vAlign w:val="center"/>
          </w:tcPr>
          <w:p w14:paraId="716054E8" w14:textId="77777777" w:rsidR="00C95710" w:rsidRPr="00C6562A" w:rsidRDefault="00C95710" w:rsidP="00EC19F3">
            <w:pPr>
              <w:rPr>
                <w:rFonts w:eastAsia="MS Mincho"/>
                <w:sz w:val="24"/>
                <w:szCs w:val="24"/>
              </w:rPr>
            </w:pPr>
            <w:r w:rsidRPr="00C6562A">
              <w:rPr>
                <w:rFonts w:eastAsia="MS Mincho"/>
                <w:sz w:val="24"/>
                <w:szCs w:val="24"/>
              </w:rPr>
              <w:t>Pelvis / SIJ / Hip + Spine</w:t>
            </w:r>
          </w:p>
        </w:tc>
        <w:tc>
          <w:tcPr>
            <w:tcW w:w="926" w:type="dxa"/>
            <w:tcBorders>
              <w:top w:val="single" w:sz="6" w:space="0" w:color="808080"/>
              <w:left w:val="single" w:sz="6" w:space="0" w:color="808080"/>
              <w:bottom w:val="single" w:sz="6" w:space="0" w:color="808080"/>
              <w:right w:val="single" w:sz="6" w:space="0" w:color="808080"/>
            </w:tcBorders>
            <w:vAlign w:val="center"/>
          </w:tcPr>
          <w:p w14:paraId="17A63049" w14:textId="77777777" w:rsidR="00C95710" w:rsidRPr="00C6562A" w:rsidRDefault="00C95710" w:rsidP="00EC19F3">
            <w:pPr>
              <w:rPr>
                <w:rFonts w:eastAsia="MS Mincho"/>
                <w:sz w:val="24"/>
                <w:szCs w:val="24"/>
              </w:rPr>
            </w:pPr>
            <w:r w:rsidRPr="00C6562A">
              <w:rPr>
                <w:rFonts w:eastAsia="MS Mincho"/>
                <w:sz w:val="24"/>
                <w:szCs w:val="24"/>
              </w:rPr>
              <w:t>818</w:t>
            </w:r>
          </w:p>
        </w:tc>
        <w:tc>
          <w:tcPr>
            <w:tcW w:w="1145" w:type="dxa"/>
            <w:tcBorders>
              <w:top w:val="single" w:sz="6" w:space="0" w:color="808080"/>
              <w:left w:val="single" w:sz="6" w:space="0" w:color="808080"/>
              <w:bottom w:val="single" w:sz="6" w:space="0" w:color="808080"/>
              <w:right w:val="single" w:sz="6" w:space="0" w:color="808080"/>
            </w:tcBorders>
            <w:vAlign w:val="center"/>
          </w:tcPr>
          <w:p w14:paraId="5D97187D" w14:textId="77777777" w:rsidR="00C95710" w:rsidRPr="00C6562A" w:rsidRDefault="00C95710" w:rsidP="00EC19F3">
            <w:pPr>
              <w:rPr>
                <w:rFonts w:eastAsia="MS Mincho"/>
                <w:sz w:val="24"/>
                <w:szCs w:val="24"/>
              </w:rPr>
            </w:pPr>
            <w:r w:rsidRPr="00C6562A">
              <w:rPr>
                <w:rFonts w:eastAsia="MS Mincho"/>
                <w:sz w:val="24"/>
                <w:szCs w:val="24"/>
              </w:rPr>
              <w:t>23.04%</w:t>
            </w:r>
          </w:p>
        </w:tc>
      </w:tr>
      <w:tr w:rsidR="00C95710" w:rsidRPr="00C6562A" w14:paraId="002B356B" w14:textId="77777777" w:rsidTr="00EC19F3">
        <w:trPr>
          <w:trHeight w:val="603"/>
          <w:jc w:val="center"/>
        </w:trPr>
        <w:tc>
          <w:tcPr>
            <w:tcW w:w="926" w:type="dxa"/>
            <w:tcBorders>
              <w:top w:val="single" w:sz="6" w:space="0" w:color="808080"/>
              <w:left w:val="single" w:sz="6" w:space="0" w:color="808080"/>
              <w:bottom w:val="single" w:sz="6" w:space="0" w:color="808080"/>
              <w:right w:val="single" w:sz="6" w:space="0" w:color="808080"/>
            </w:tcBorders>
            <w:vAlign w:val="center"/>
          </w:tcPr>
          <w:p w14:paraId="19F85488" w14:textId="77777777" w:rsidR="00C95710" w:rsidRPr="00C6562A" w:rsidRDefault="00C95710" w:rsidP="00EC19F3">
            <w:pPr>
              <w:rPr>
                <w:rFonts w:eastAsia="MS Mincho"/>
                <w:sz w:val="24"/>
                <w:szCs w:val="24"/>
              </w:rPr>
            </w:pPr>
            <w:r w:rsidRPr="00C6562A">
              <w:rPr>
                <w:rFonts w:eastAsia="MS Mincho"/>
                <w:sz w:val="24"/>
                <w:szCs w:val="24"/>
              </w:rPr>
              <w:t>Cluster 3</w:t>
            </w:r>
          </w:p>
        </w:tc>
        <w:tc>
          <w:tcPr>
            <w:tcW w:w="1414" w:type="dxa"/>
            <w:tcBorders>
              <w:top w:val="single" w:sz="6" w:space="0" w:color="808080"/>
              <w:left w:val="single" w:sz="6" w:space="0" w:color="808080"/>
              <w:bottom w:val="single" w:sz="6" w:space="0" w:color="808080"/>
              <w:right w:val="single" w:sz="6" w:space="0" w:color="808080"/>
            </w:tcBorders>
            <w:vAlign w:val="center"/>
          </w:tcPr>
          <w:p w14:paraId="66CFA3BF" w14:textId="77777777" w:rsidR="00C95710" w:rsidRPr="00C6562A" w:rsidRDefault="00C95710" w:rsidP="00EC19F3">
            <w:pPr>
              <w:rPr>
                <w:rFonts w:eastAsia="MS Mincho"/>
                <w:sz w:val="24"/>
                <w:szCs w:val="24"/>
              </w:rPr>
            </w:pPr>
            <w:r w:rsidRPr="00C6562A">
              <w:rPr>
                <w:rFonts w:eastAsia="MS Mincho"/>
                <w:sz w:val="24"/>
                <w:szCs w:val="24"/>
              </w:rPr>
              <w:t>Upper limb / Trigger / Myofascial pain</w:t>
            </w:r>
          </w:p>
        </w:tc>
        <w:tc>
          <w:tcPr>
            <w:tcW w:w="926" w:type="dxa"/>
            <w:tcBorders>
              <w:top w:val="single" w:sz="6" w:space="0" w:color="808080"/>
              <w:left w:val="single" w:sz="6" w:space="0" w:color="808080"/>
              <w:bottom w:val="single" w:sz="6" w:space="0" w:color="808080"/>
              <w:right w:val="single" w:sz="6" w:space="0" w:color="808080"/>
            </w:tcBorders>
            <w:vAlign w:val="center"/>
          </w:tcPr>
          <w:p w14:paraId="46C9B505" w14:textId="77777777" w:rsidR="00C95710" w:rsidRPr="00C6562A" w:rsidRDefault="00C95710" w:rsidP="00EC19F3">
            <w:pPr>
              <w:rPr>
                <w:rFonts w:eastAsia="MS Mincho"/>
                <w:sz w:val="24"/>
                <w:szCs w:val="24"/>
              </w:rPr>
            </w:pPr>
            <w:r w:rsidRPr="00C6562A">
              <w:rPr>
                <w:rFonts w:eastAsia="MS Mincho"/>
                <w:sz w:val="24"/>
                <w:szCs w:val="24"/>
              </w:rPr>
              <w:t>628</w:t>
            </w:r>
          </w:p>
        </w:tc>
        <w:tc>
          <w:tcPr>
            <w:tcW w:w="1145" w:type="dxa"/>
            <w:tcBorders>
              <w:top w:val="single" w:sz="6" w:space="0" w:color="808080"/>
              <w:left w:val="single" w:sz="6" w:space="0" w:color="808080"/>
              <w:bottom w:val="single" w:sz="6" w:space="0" w:color="808080"/>
              <w:right w:val="single" w:sz="6" w:space="0" w:color="808080"/>
            </w:tcBorders>
            <w:vAlign w:val="center"/>
          </w:tcPr>
          <w:p w14:paraId="43326A77" w14:textId="77777777" w:rsidR="00C95710" w:rsidRPr="00C6562A" w:rsidRDefault="00C95710" w:rsidP="00EC19F3">
            <w:pPr>
              <w:rPr>
                <w:rFonts w:eastAsia="MS Mincho"/>
                <w:sz w:val="24"/>
                <w:szCs w:val="24"/>
              </w:rPr>
            </w:pPr>
            <w:r w:rsidRPr="00C6562A">
              <w:rPr>
                <w:rFonts w:eastAsia="MS Mincho"/>
                <w:sz w:val="24"/>
                <w:szCs w:val="24"/>
              </w:rPr>
              <w:t>17.69%</w:t>
            </w:r>
          </w:p>
        </w:tc>
      </w:tr>
      <w:tr w:rsidR="00C95710" w:rsidRPr="00C6562A" w14:paraId="2A074BBF" w14:textId="77777777" w:rsidTr="00EC19F3">
        <w:trPr>
          <w:trHeight w:val="301"/>
          <w:jc w:val="center"/>
        </w:trPr>
        <w:tc>
          <w:tcPr>
            <w:tcW w:w="926" w:type="dxa"/>
            <w:tcBorders>
              <w:top w:val="single" w:sz="6" w:space="0" w:color="808080"/>
              <w:left w:val="single" w:sz="6" w:space="0" w:color="808080"/>
              <w:bottom w:val="single" w:sz="6" w:space="0" w:color="808080"/>
              <w:right w:val="single" w:sz="6" w:space="0" w:color="808080"/>
            </w:tcBorders>
            <w:vAlign w:val="center"/>
          </w:tcPr>
          <w:p w14:paraId="14AD09B7" w14:textId="77777777" w:rsidR="00C95710" w:rsidRPr="00C6562A" w:rsidRDefault="00C95710" w:rsidP="00EC19F3">
            <w:pPr>
              <w:rPr>
                <w:rFonts w:eastAsia="MS Mincho"/>
                <w:sz w:val="24"/>
                <w:szCs w:val="24"/>
              </w:rPr>
            </w:pPr>
            <w:r w:rsidRPr="00C6562A">
              <w:rPr>
                <w:rFonts w:eastAsia="MS Mincho"/>
                <w:sz w:val="24"/>
                <w:szCs w:val="24"/>
              </w:rPr>
              <w:t>Cluster 4</w:t>
            </w:r>
          </w:p>
        </w:tc>
        <w:tc>
          <w:tcPr>
            <w:tcW w:w="1414" w:type="dxa"/>
            <w:tcBorders>
              <w:top w:val="single" w:sz="6" w:space="0" w:color="808080"/>
              <w:left w:val="single" w:sz="6" w:space="0" w:color="808080"/>
              <w:bottom w:val="single" w:sz="6" w:space="0" w:color="808080"/>
              <w:right w:val="single" w:sz="6" w:space="0" w:color="808080"/>
            </w:tcBorders>
            <w:vAlign w:val="center"/>
          </w:tcPr>
          <w:p w14:paraId="4D5A5BAB" w14:textId="77777777" w:rsidR="00C95710" w:rsidRPr="00C6562A" w:rsidRDefault="00C95710" w:rsidP="00EC19F3">
            <w:pPr>
              <w:rPr>
                <w:rFonts w:eastAsia="MS Mincho"/>
                <w:sz w:val="24"/>
                <w:szCs w:val="24"/>
              </w:rPr>
            </w:pPr>
            <w:r w:rsidRPr="00C6562A">
              <w:rPr>
                <w:rFonts w:eastAsia="MS Mincho"/>
                <w:sz w:val="24"/>
                <w:szCs w:val="24"/>
              </w:rPr>
              <w:t>Knee / Osteoarthritis</w:t>
            </w:r>
          </w:p>
        </w:tc>
        <w:tc>
          <w:tcPr>
            <w:tcW w:w="926" w:type="dxa"/>
            <w:tcBorders>
              <w:top w:val="single" w:sz="6" w:space="0" w:color="808080"/>
              <w:left w:val="single" w:sz="6" w:space="0" w:color="808080"/>
              <w:bottom w:val="single" w:sz="6" w:space="0" w:color="808080"/>
              <w:right w:val="single" w:sz="6" w:space="0" w:color="808080"/>
            </w:tcBorders>
            <w:vAlign w:val="center"/>
          </w:tcPr>
          <w:p w14:paraId="1E7B7B15" w14:textId="77777777" w:rsidR="00C95710" w:rsidRPr="00C6562A" w:rsidRDefault="00C95710" w:rsidP="00EC19F3">
            <w:pPr>
              <w:rPr>
                <w:rFonts w:eastAsia="MS Mincho"/>
                <w:sz w:val="24"/>
                <w:szCs w:val="24"/>
              </w:rPr>
            </w:pPr>
            <w:r w:rsidRPr="00C6562A">
              <w:rPr>
                <w:rFonts w:eastAsia="MS Mincho"/>
                <w:sz w:val="24"/>
                <w:szCs w:val="24"/>
              </w:rPr>
              <w:t>1262</w:t>
            </w:r>
          </w:p>
        </w:tc>
        <w:tc>
          <w:tcPr>
            <w:tcW w:w="1145" w:type="dxa"/>
            <w:tcBorders>
              <w:top w:val="single" w:sz="6" w:space="0" w:color="808080"/>
              <w:left w:val="single" w:sz="6" w:space="0" w:color="808080"/>
              <w:bottom w:val="single" w:sz="6" w:space="0" w:color="808080"/>
              <w:right w:val="single" w:sz="6" w:space="0" w:color="808080"/>
            </w:tcBorders>
            <w:vAlign w:val="center"/>
          </w:tcPr>
          <w:p w14:paraId="022D9705" w14:textId="77777777" w:rsidR="00C95710" w:rsidRPr="00C6562A" w:rsidRDefault="00C95710" w:rsidP="00EC19F3">
            <w:pPr>
              <w:rPr>
                <w:rFonts w:eastAsia="MS Mincho"/>
                <w:sz w:val="24"/>
                <w:szCs w:val="24"/>
              </w:rPr>
            </w:pPr>
            <w:r w:rsidRPr="00C6562A">
              <w:rPr>
                <w:rFonts w:eastAsia="MS Mincho"/>
                <w:sz w:val="24"/>
                <w:szCs w:val="24"/>
              </w:rPr>
              <w:t>35.54%</w:t>
            </w:r>
          </w:p>
        </w:tc>
      </w:tr>
    </w:tbl>
    <w:p w14:paraId="74F1A950" w14:textId="77777777" w:rsidR="00C95710" w:rsidRPr="00C6562A" w:rsidRDefault="00C95710" w:rsidP="00C95710">
      <w:pPr>
        <w:spacing w:line="276" w:lineRule="auto"/>
        <w:rPr>
          <w:sz w:val="24"/>
          <w:szCs w:val="24"/>
          <w:rtl/>
        </w:rPr>
      </w:pPr>
    </w:p>
    <w:p w14:paraId="75F96B7A" w14:textId="7D035FDB" w:rsidR="00C95710" w:rsidRPr="000D33B1" w:rsidRDefault="00C95710" w:rsidP="00C95710">
      <w:pPr>
        <w:spacing w:line="276" w:lineRule="auto"/>
        <w:rPr>
          <w:sz w:val="24"/>
          <w:szCs w:val="24"/>
          <w:rtl/>
        </w:rPr>
      </w:pPr>
      <w:r>
        <w:rPr>
          <w:noProof/>
        </w:rPr>
        <w:drawing>
          <wp:anchor distT="0" distB="0" distL="114300" distR="114300" simplePos="0" relativeHeight="251664384" behindDoc="0" locked="0" layoutInCell="1" allowOverlap="1" wp14:anchorId="165D901A" wp14:editId="1A8A464B">
            <wp:simplePos x="0" y="0"/>
            <wp:positionH relativeFrom="column">
              <wp:posOffset>-2540</wp:posOffset>
            </wp:positionH>
            <wp:positionV relativeFrom="paragraph">
              <wp:posOffset>-118745</wp:posOffset>
            </wp:positionV>
            <wp:extent cx="3447415" cy="2567305"/>
            <wp:effectExtent l="0" t="0" r="635" b="4445"/>
            <wp:wrapSquare wrapText="bothSides"/>
            <wp:docPr id="883978543"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47415" cy="2567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33B1">
        <w:rPr>
          <w:iCs/>
          <w:color w:val="505050"/>
          <w:sz w:val="24"/>
          <w:szCs w:val="24"/>
        </w:rPr>
        <w:t>Figure 1</w:t>
      </w:r>
      <w:r w:rsidRPr="000D33B1">
        <w:rPr>
          <w:iCs/>
          <w:color w:val="505050"/>
          <w:sz w:val="24"/>
          <w:szCs w:val="24"/>
          <w:rtl/>
        </w:rPr>
        <w:t>2</w:t>
      </w:r>
      <w:r w:rsidRPr="000D33B1">
        <w:rPr>
          <w:iCs/>
          <w:color w:val="505050"/>
          <w:sz w:val="24"/>
          <w:szCs w:val="24"/>
        </w:rPr>
        <w:t>. Sizes of post-visit clusters.</w:t>
      </w:r>
    </w:p>
    <w:p w14:paraId="7C9D2C9D" w14:textId="77777777" w:rsidR="00C95710" w:rsidRPr="00C6562A" w:rsidRDefault="00C95710" w:rsidP="00C95710">
      <w:pPr>
        <w:keepLines/>
        <w:rPr>
          <w:i/>
          <w:color w:val="505050"/>
          <w:sz w:val="24"/>
          <w:szCs w:val="24"/>
          <w:rtl/>
        </w:rPr>
      </w:pPr>
    </w:p>
    <w:p w14:paraId="34C588A2" w14:textId="17B6C93D" w:rsidR="00C95710" w:rsidRPr="00C6562A" w:rsidRDefault="00C95710" w:rsidP="00C95710">
      <w:pPr>
        <w:keepLines/>
        <w:rPr>
          <w:i/>
          <w:color w:val="505050"/>
          <w:sz w:val="24"/>
          <w:szCs w:val="24"/>
          <w:rtl/>
        </w:rPr>
      </w:pPr>
      <w:r w:rsidRPr="00C6562A">
        <w:rPr>
          <w:noProof/>
          <w:sz w:val="24"/>
          <w:szCs w:val="24"/>
        </w:rPr>
        <w:lastRenderedPageBreak/>
        <w:drawing>
          <wp:inline distT="0" distB="0" distL="0" distR="0" wp14:anchorId="20DCDAEB" wp14:editId="6785FEBB">
            <wp:extent cx="3460750" cy="2863850"/>
            <wp:effectExtent l="0" t="0" r="6350" b="0"/>
            <wp:docPr id="124482318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60750" cy="2863850"/>
                    </a:xfrm>
                    <a:prstGeom prst="rect">
                      <a:avLst/>
                    </a:prstGeom>
                    <a:noFill/>
                    <a:ln>
                      <a:noFill/>
                    </a:ln>
                  </pic:spPr>
                </pic:pic>
              </a:graphicData>
            </a:graphic>
          </wp:inline>
        </w:drawing>
      </w:r>
    </w:p>
    <w:p w14:paraId="19178399" w14:textId="77777777" w:rsidR="00C95710" w:rsidRPr="000D33B1" w:rsidRDefault="00C95710" w:rsidP="00C95710">
      <w:pPr>
        <w:keepLines/>
        <w:rPr>
          <w:iCs/>
          <w:color w:val="505050"/>
          <w:sz w:val="24"/>
          <w:szCs w:val="24"/>
          <w:rtl/>
        </w:rPr>
      </w:pPr>
      <w:r w:rsidRPr="000D33B1">
        <w:rPr>
          <w:iCs/>
          <w:color w:val="505050"/>
          <w:sz w:val="24"/>
          <w:szCs w:val="24"/>
        </w:rPr>
        <w:t>Figure 1</w:t>
      </w:r>
      <w:r w:rsidRPr="000D33B1">
        <w:rPr>
          <w:iCs/>
          <w:color w:val="505050"/>
          <w:sz w:val="24"/>
          <w:szCs w:val="24"/>
          <w:rtl/>
        </w:rPr>
        <w:t>3</w:t>
      </w:r>
      <w:r w:rsidRPr="000D33B1">
        <w:rPr>
          <w:iCs/>
          <w:color w:val="505050"/>
          <w:sz w:val="24"/>
          <w:szCs w:val="24"/>
        </w:rPr>
        <w:t>. Two-dimensional SVD projection of post-visit clusters.</w:t>
      </w:r>
    </w:p>
    <w:p w14:paraId="362048C5" w14:textId="77777777" w:rsidR="00C95710" w:rsidRPr="00C6562A" w:rsidRDefault="00C95710" w:rsidP="00C95710">
      <w:pPr>
        <w:keepLines/>
        <w:rPr>
          <w:sz w:val="24"/>
          <w:szCs w:val="24"/>
        </w:rPr>
      </w:pPr>
    </w:p>
    <w:p w14:paraId="0F946C49" w14:textId="61A497AF" w:rsidR="00C95710" w:rsidRPr="00C6562A" w:rsidRDefault="00C95710" w:rsidP="00C95710">
      <w:pPr>
        <w:keepLines/>
        <w:rPr>
          <w:sz w:val="24"/>
          <w:szCs w:val="24"/>
        </w:rPr>
      </w:pPr>
      <w:r w:rsidRPr="00C6562A">
        <w:rPr>
          <w:noProof/>
          <w:sz w:val="24"/>
          <w:szCs w:val="24"/>
        </w:rPr>
        <w:drawing>
          <wp:inline distT="0" distB="0" distL="0" distR="0" wp14:anchorId="53C727A3" wp14:editId="33232D1A">
            <wp:extent cx="3295650" cy="1879600"/>
            <wp:effectExtent l="0" t="0" r="0" b="6350"/>
            <wp:docPr id="1425625419"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95650" cy="1879600"/>
                    </a:xfrm>
                    <a:prstGeom prst="rect">
                      <a:avLst/>
                    </a:prstGeom>
                    <a:noFill/>
                    <a:ln>
                      <a:noFill/>
                    </a:ln>
                  </pic:spPr>
                </pic:pic>
              </a:graphicData>
            </a:graphic>
          </wp:inline>
        </w:drawing>
      </w:r>
    </w:p>
    <w:p w14:paraId="4C0AE145" w14:textId="77777777" w:rsidR="00C95710" w:rsidRPr="00EC6A89" w:rsidRDefault="00C95710" w:rsidP="00C95710">
      <w:pPr>
        <w:keepLines/>
        <w:rPr>
          <w:iCs/>
          <w:color w:val="505050"/>
          <w:sz w:val="24"/>
          <w:szCs w:val="24"/>
          <w:rtl/>
        </w:rPr>
      </w:pPr>
      <w:r w:rsidRPr="00EC6A89">
        <w:rPr>
          <w:iCs/>
          <w:color w:val="505050"/>
          <w:sz w:val="24"/>
          <w:szCs w:val="24"/>
        </w:rPr>
        <w:t>Figure 1</w:t>
      </w:r>
      <w:r w:rsidRPr="00EC6A89">
        <w:rPr>
          <w:iCs/>
          <w:color w:val="505050"/>
          <w:sz w:val="24"/>
          <w:szCs w:val="24"/>
          <w:rtl/>
        </w:rPr>
        <w:t>4</w:t>
      </w:r>
      <w:r w:rsidRPr="00EC6A89">
        <w:rPr>
          <w:iCs/>
          <w:color w:val="505050"/>
          <w:sz w:val="24"/>
          <w:szCs w:val="24"/>
        </w:rPr>
        <w:t>. Heatmap of the most important medical terms within post-visit clusters.</w:t>
      </w:r>
    </w:p>
    <w:p w14:paraId="5870E91C" w14:textId="2E326F68" w:rsidR="00C95710" w:rsidRDefault="00C95710" w:rsidP="00C95710">
      <w:pPr>
        <w:keepLines/>
        <w:rPr>
          <w:i/>
          <w:color w:val="505050"/>
          <w:sz w:val="24"/>
          <w:szCs w:val="24"/>
        </w:rPr>
      </w:pPr>
      <w:r>
        <w:rPr>
          <w:i/>
          <w:noProof/>
          <w:color w:val="505050"/>
          <w:sz w:val="24"/>
          <w:szCs w:val="24"/>
          <w:rtl/>
          <w:lang w:val="ar-SA"/>
        </w:rPr>
        <w:drawing>
          <wp:anchor distT="0" distB="0" distL="114300" distR="114300" simplePos="0" relativeHeight="251666432" behindDoc="0" locked="0" layoutInCell="1" allowOverlap="1" wp14:anchorId="1E6E03F9" wp14:editId="16900592">
            <wp:simplePos x="0" y="0"/>
            <wp:positionH relativeFrom="column">
              <wp:posOffset>-2540</wp:posOffset>
            </wp:positionH>
            <wp:positionV relativeFrom="paragraph">
              <wp:posOffset>2921635</wp:posOffset>
            </wp:positionV>
            <wp:extent cx="3157220" cy="2062480"/>
            <wp:effectExtent l="0" t="0" r="5080" b="0"/>
            <wp:wrapSquare wrapText="bothSides"/>
            <wp:docPr id="1374064086"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57220" cy="2062480"/>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7D9B28B7" wp14:editId="5C1F2D8C">
            <wp:simplePos x="0" y="0"/>
            <wp:positionH relativeFrom="column">
              <wp:posOffset>-212090</wp:posOffset>
            </wp:positionH>
            <wp:positionV relativeFrom="paragraph">
              <wp:posOffset>-161925</wp:posOffset>
            </wp:positionV>
            <wp:extent cx="3405505" cy="2659380"/>
            <wp:effectExtent l="0" t="0" r="4445" b="7620"/>
            <wp:wrapSquare wrapText="bothSides"/>
            <wp:docPr id="1872126661"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05505" cy="2659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562A">
        <w:rPr>
          <w:i/>
          <w:color w:val="505050"/>
          <w:sz w:val="24"/>
          <w:szCs w:val="24"/>
        </w:rPr>
        <w:t xml:space="preserve">Figure </w:t>
      </w:r>
      <w:r w:rsidRPr="00C6562A">
        <w:rPr>
          <w:i/>
          <w:color w:val="505050"/>
          <w:sz w:val="24"/>
          <w:szCs w:val="24"/>
          <w:rtl/>
        </w:rPr>
        <w:t>15</w:t>
      </w:r>
      <w:r w:rsidRPr="00C6562A">
        <w:rPr>
          <w:i/>
          <w:color w:val="505050"/>
          <w:sz w:val="24"/>
          <w:szCs w:val="24"/>
        </w:rPr>
        <w:t>. Hierarchical dendrogram of post-visit clusters</w:t>
      </w:r>
    </w:p>
    <w:p w14:paraId="7EABB73A" w14:textId="77777777" w:rsidR="00C95710" w:rsidRPr="00C6562A" w:rsidRDefault="00C95710" w:rsidP="00C95710">
      <w:pPr>
        <w:keepLines/>
        <w:jc w:val="both"/>
        <w:rPr>
          <w:i/>
          <w:color w:val="505050"/>
          <w:sz w:val="24"/>
          <w:szCs w:val="24"/>
          <w:rtl/>
        </w:rPr>
      </w:pPr>
    </w:p>
    <w:p w14:paraId="1CA12708" w14:textId="2DA8F1A8" w:rsidR="00C95710" w:rsidRPr="008612F2" w:rsidRDefault="00C95710" w:rsidP="00C95710">
      <w:pPr>
        <w:keepLines/>
        <w:rPr>
          <w:iCs/>
          <w:sz w:val="24"/>
          <w:szCs w:val="24"/>
          <w:rtl/>
        </w:rPr>
      </w:pPr>
      <w:r w:rsidRPr="008612F2">
        <w:rPr>
          <w:iCs/>
          <w:noProof/>
        </w:rPr>
        <w:lastRenderedPageBreak/>
        <w:drawing>
          <wp:anchor distT="0" distB="0" distL="114300" distR="114300" simplePos="0" relativeHeight="251667456" behindDoc="0" locked="0" layoutInCell="1" allowOverlap="1" wp14:anchorId="4475FCB3" wp14:editId="731A89A3">
            <wp:simplePos x="0" y="0"/>
            <wp:positionH relativeFrom="column">
              <wp:posOffset>-180975</wp:posOffset>
            </wp:positionH>
            <wp:positionV relativeFrom="paragraph">
              <wp:posOffset>525145</wp:posOffset>
            </wp:positionV>
            <wp:extent cx="3378835" cy="2404745"/>
            <wp:effectExtent l="0" t="0" r="0" b="0"/>
            <wp:wrapSquare wrapText="bothSides"/>
            <wp:docPr id="924913245"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8835" cy="2404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12F2">
        <w:rPr>
          <w:iCs/>
          <w:color w:val="505050"/>
          <w:sz w:val="24"/>
          <w:szCs w:val="24"/>
        </w:rPr>
        <w:t>Figure</w:t>
      </w:r>
      <w:r w:rsidRPr="008612F2">
        <w:rPr>
          <w:iCs/>
          <w:color w:val="505050"/>
          <w:sz w:val="24"/>
          <w:szCs w:val="24"/>
          <w:rtl/>
        </w:rPr>
        <w:t xml:space="preserve">16 </w:t>
      </w:r>
      <w:r w:rsidRPr="008612F2">
        <w:rPr>
          <w:iCs/>
          <w:color w:val="505050"/>
          <w:sz w:val="24"/>
          <w:szCs w:val="24"/>
        </w:rPr>
        <w:t xml:space="preserve"> </w:t>
      </w:r>
      <w:r w:rsidRPr="008612F2">
        <w:rPr>
          <w:iCs/>
          <w:color w:val="505050"/>
          <w:sz w:val="24"/>
          <w:szCs w:val="24"/>
          <w:rtl/>
        </w:rPr>
        <w:t xml:space="preserve"> </w:t>
      </w:r>
      <w:r w:rsidRPr="008612F2">
        <w:rPr>
          <w:iCs/>
          <w:color w:val="505050"/>
          <w:sz w:val="24"/>
          <w:szCs w:val="24"/>
        </w:rPr>
        <w:t>Distribution of Pain Scale Scores Across Clusters in the Post-Visit Dataset</w:t>
      </w:r>
    </w:p>
    <w:p w14:paraId="6D63143A" w14:textId="77777777" w:rsidR="00C95710" w:rsidRPr="00C6562A" w:rsidRDefault="00C95710" w:rsidP="00C95710">
      <w:pPr>
        <w:keepLines/>
        <w:rPr>
          <w:sz w:val="24"/>
          <w:szCs w:val="24"/>
        </w:rPr>
      </w:pPr>
      <w:r w:rsidRPr="00C6562A">
        <w:rPr>
          <w:i/>
          <w:color w:val="505050"/>
          <w:sz w:val="24"/>
          <w:szCs w:val="24"/>
        </w:rPr>
        <w:t xml:space="preserve">Figure </w:t>
      </w:r>
      <w:r w:rsidRPr="00C6562A">
        <w:rPr>
          <w:i/>
          <w:color w:val="505050"/>
          <w:sz w:val="24"/>
          <w:szCs w:val="24"/>
          <w:rtl/>
        </w:rPr>
        <w:t>17</w:t>
      </w:r>
      <w:r w:rsidRPr="00C6562A">
        <w:rPr>
          <w:i/>
          <w:color w:val="505050"/>
          <w:sz w:val="24"/>
          <w:szCs w:val="24"/>
        </w:rPr>
        <w:t xml:space="preserve"> :</w:t>
      </w:r>
      <w:r w:rsidRPr="00C6562A">
        <w:rPr>
          <w:sz w:val="24"/>
          <w:szCs w:val="24"/>
        </w:rPr>
        <w:t xml:space="preserve"> </w:t>
      </w:r>
      <w:r w:rsidRPr="00C6562A">
        <w:rPr>
          <w:i/>
          <w:color w:val="505050"/>
          <w:sz w:val="24"/>
          <w:szCs w:val="24"/>
        </w:rPr>
        <w:t>Distribution of Symptom Duration in Days Across Clusters in the Post-Visit Dataset</w:t>
      </w:r>
    </w:p>
    <w:p w14:paraId="0D0BE95D" w14:textId="77777777" w:rsidR="00C95710" w:rsidRPr="00C6562A" w:rsidRDefault="00C95710" w:rsidP="00C95710">
      <w:pPr>
        <w:pStyle w:val="2"/>
        <w:ind w:left="288" w:hanging="288"/>
        <w:rPr>
          <w:b/>
          <w:bCs/>
          <w:sz w:val="24"/>
          <w:szCs w:val="24"/>
        </w:rPr>
      </w:pPr>
      <w:r w:rsidRPr="00C6562A">
        <w:rPr>
          <w:b/>
          <w:bCs/>
          <w:color w:val="1F4E79"/>
          <w:sz w:val="24"/>
          <w:szCs w:val="24"/>
        </w:rPr>
        <w:t>3. Supervised Learning Results</w:t>
      </w:r>
    </w:p>
    <w:p w14:paraId="1D0444AB" w14:textId="77777777" w:rsidR="00C95710" w:rsidRPr="00C6562A" w:rsidRDefault="00C95710" w:rsidP="00C95710">
      <w:pPr>
        <w:spacing w:after="120"/>
        <w:jc w:val="both"/>
        <w:rPr>
          <w:sz w:val="24"/>
          <w:szCs w:val="24"/>
          <w:rtl/>
        </w:rPr>
      </w:pPr>
      <w:r w:rsidRPr="00C6562A">
        <w:rPr>
          <w:sz w:val="24"/>
          <w:szCs w:val="24"/>
        </w:rPr>
        <w:t xml:space="preserve">In the supervised learning pathway, the SIJ/Hip Disorders class was removed in the final experiment because of its smaller size and overlap with other classes. This left 2250 records distributed across three classes. The results showed that </w:t>
      </w:r>
      <w:proofErr w:type="spellStart"/>
      <w:r w:rsidRPr="00C6562A">
        <w:rPr>
          <w:sz w:val="24"/>
          <w:szCs w:val="24"/>
        </w:rPr>
        <w:t>LinearSVC</w:t>
      </w:r>
      <w:proofErr w:type="spellEnd"/>
      <w:r w:rsidRPr="00C6562A">
        <w:rPr>
          <w:sz w:val="24"/>
          <w:szCs w:val="24"/>
        </w:rPr>
        <w:t xml:space="preserve"> was the best model, which is expected for short medical texts represented using TF-IDF.</w:t>
      </w:r>
    </w:p>
    <w:p w14:paraId="47CB0A38" w14:textId="77777777" w:rsidR="00C95710" w:rsidRPr="00C6562A" w:rsidRDefault="00C95710" w:rsidP="00C95710">
      <w:pPr>
        <w:rPr>
          <w:sz w:val="24"/>
          <w:szCs w:val="24"/>
        </w:rPr>
      </w:pPr>
      <w:r w:rsidRPr="00C6562A">
        <w:rPr>
          <w:i/>
          <w:color w:val="505050"/>
          <w:sz w:val="24"/>
          <w:szCs w:val="24"/>
        </w:rPr>
        <w:t>Table 11. Comparison of supervised learning results</w:t>
      </w:r>
    </w:p>
    <w:p w14:paraId="5353E5BA" w14:textId="77777777" w:rsidR="00C95710" w:rsidRPr="00C6562A" w:rsidRDefault="00C95710" w:rsidP="00C95710">
      <w:pPr>
        <w:spacing w:after="120"/>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646"/>
        <w:gridCol w:w="1109"/>
        <w:gridCol w:w="935"/>
      </w:tblGrid>
      <w:tr w:rsidR="00C95710" w:rsidRPr="00C6562A" w14:paraId="57265BAB" w14:textId="77777777" w:rsidTr="00EC19F3">
        <w:trPr>
          <w:trHeight w:val="623"/>
          <w:jc w:val="center"/>
        </w:trPr>
        <w:tc>
          <w:tcPr>
            <w:tcW w:w="803"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54A0F32D" w14:textId="77777777" w:rsidR="00C95710" w:rsidRPr="00C6562A" w:rsidRDefault="00C95710" w:rsidP="00EC19F3">
            <w:pPr>
              <w:rPr>
                <w:rFonts w:eastAsia="MS Mincho"/>
                <w:sz w:val="24"/>
                <w:szCs w:val="24"/>
              </w:rPr>
            </w:pPr>
            <w:r w:rsidRPr="00C6562A">
              <w:rPr>
                <w:rFonts w:eastAsia="MS Mincho"/>
                <w:b/>
                <w:sz w:val="24"/>
                <w:szCs w:val="24"/>
              </w:rPr>
              <w:t>Rank</w:t>
            </w:r>
          </w:p>
        </w:tc>
        <w:tc>
          <w:tcPr>
            <w:tcW w:w="1474"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3D9DE0B0" w14:textId="77777777" w:rsidR="00C95710" w:rsidRPr="00C6562A" w:rsidRDefault="00C95710" w:rsidP="00EC19F3">
            <w:pPr>
              <w:rPr>
                <w:rFonts w:eastAsia="MS Mincho"/>
                <w:sz w:val="24"/>
                <w:szCs w:val="24"/>
              </w:rPr>
            </w:pPr>
            <w:r w:rsidRPr="00C6562A">
              <w:rPr>
                <w:rFonts w:eastAsia="MS Mincho"/>
                <w:b/>
                <w:sz w:val="24"/>
                <w:szCs w:val="24"/>
              </w:rPr>
              <w:t>Model</w:t>
            </w:r>
          </w:p>
        </w:tc>
        <w:tc>
          <w:tcPr>
            <w:tcW w:w="1055"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6CC18385" w14:textId="77777777" w:rsidR="00C95710" w:rsidRPr="00C6562A" w:rsidRDefault="00C95710" w:rsidP="00EC19F3">
            <w:pPr>
              <w:rPr>
                <w:rFonts w:eastAsia="MS Mincho"/>
                <w:sz w:val="24"/>
                <w:szCs w:val="24"/>
              </w:rPr>
            </w:pPr>
            <w:r w:rsidRPr="00C6562A">
              <w:rPr>
                <w:rFonts w:eastAsia="MS Mincho"/>
                <w:b/>
                <w:sz w:val="24"/>
                <w:szCs w:val="24"/>
              </w:rPr>
              <w:t>Accuracy</w:t>
            </w:r>
          </w:p>
        </w:tc>
        <w:tc>
          <w:tcPr>
            <w:tcW w:w="884"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56DF7F60" w14:textId="77777777" w:rsidR="00C95710" w:rsidRPr="00C6562A" w:rsidRDefault="00C95710" w:rsidP="00EC19F3">
            <w:pPr>
              <w:rPr>
                <w:rFonts w:eastAsia="MS Mincho"/>
                <w:sz w:val="24"/>
                <w:szCs w:val="24"/>
              </w:rPr>
            </w:pPr>
            <w:r w:rsidRPr="00C6562A">
              <w:rPr>
                <w:rFonts w:eastAsia="MS Mincho"/>
                <w:b/>
                <w:sz w:val="24"/>
                <w:szCs w:val="24"/>
              </w:rPr>
              <w:t>Macro-F1</w:t>
            </w:r>
          </w:p>
        </w:tc>
      </w:tr>
      <w:tr w:rsidR="00C95710" w:rsidRPr="00C6562A" w14:paraId="6843425D" w14:textId="77777777" w:rsidTr="00EC19F3">
        <w:trPr>
          <w:trHeight w:val="623"/>
          <w:jc w:val="center"/>
        </w:trPr>
        <w:tc>
          <w:tcPr>
            <w:tcW w:w="803" w:type="dxa"/>
            <w:tcBorders>
              <w:top w:val="single" w:sz="6" w:space="0" w:color="808080"/>
              <w:left w:val="single" w:sz="6" w:space="0" w:color="808080"/>
              <w:bottom w:val="single" w:sz="6" w:space="0" w:color="808080"/>
              <w:right w:val="single" w:sz="6" w:space="0" w:color="808080"/>
            </w:tcBorders>
            <w:vAlign w:val="center"/>
          </w:tcPr>
          <w:p w14:paraId="75978822" w14:textId="77777777" w:rsidR="00C95710" w:rsidRPr="00C6562A" w:rsidRDefault="00C95710" w:rsidP="00EC19F3">
            <w:pPr>
              <w:rPr>
                <w:rFonts w:eastAsia="MS Mincho"/>
                <w:sz w:val="24"/>
                <w:szCs w:val="24"/>
              </w:rPr>
            </w:pPr>
            <w:r w:rsidRPr="00C6562A">
              <w:rPr>
                <w:rFonts w:eastAsia="MS Mincho"/>
                <w:sz w:val="24"/>
                <w:szCs w:val="24"/>
              </w:rPr>
              <w:t>1</w:t>
            </w:r>
          </w:p>
        </w:tc>
        <w:tc>
          <w:tcPr>
            <w:tcW w:w="1474" w:type="dxa"/>
            <w:tcBorders>
              <w:top w:val="single" w:sz="6" w:space="0" w:color="808080"/>
              <w:left w:val="single" w:sz="6" w:space="0" w:color="808080"/>
              <w:bottom w:val="single" w:sz="6" w:space="0" w:color="808080"/>
              <w:right w:val="single" w:sz="6" w:space="0" w:color="808080"/>
            </w:tcBorders>
            <w:vAlign w:val="center"/>
          </w:tcPr>
          <w:p w14:paraId="514E7876" w14:textId="77777777" w:rsidR="00C95710" w:rsidRPr="00C6562A" w:rsidRDefault="00C95710" w:rsidP="00EC19F3">
            <w:pPr>
              <w:rPr>
                <w:rFonts w:eastAsia="MS Mincho"/>
                <w:sz w:val="24"/>
                <w:szCs w:val="24"/>
              </w:rPr>
            </w:pPr>
            <w:proofErr w:type="spellStart"/>
            <w:r w:rsidRPr="00C6562A">
              <w:rPr>
                <w:rFonts w:eastAsia="MS Mincho"/>
                <w:sz w:val="24"/>
                <w:szCs w:val="24"/>
              </w:rPr>
              <w:t>LinearSVC</w:t>
            </w:r>
            <w:proofErr w:type="spellEnd"/>
            <w:r w:rsidRPr="00C6562A">
              <w:rPr>
                <w:rFonts w:eastAsia="MS Mincho"/>
                <w:sz w:val="24"/>
                <w:szCs w:val="24"/>
              </w:rPr>
              <w:t xml:space="preserve"> C=0.03</w:t>
            </w:r>
          </w:p>
        </w:tc>
        <w:tc>
          <w:tcPr>
            <w:tcW w:w="1055" w:type="dxa"/>
            <w:tcBorders>
              <w:top w:val="single" w:sz="6" w:space="0" w:color="808080"/>
              <w:left w:val="single" w:sz="6" w:space="0" w:color="808080"/>
              <w:bottom w:val="single" w:sz="6" w:space="0" w:color="808080"/>
              <w:right w:val="single" w:sz="6" w:space="0" w:color="808080"/>
            </w:tcBorders>
            <w:vAlign w:val="center"/>
          </w:tcPr>
          <w:p w14:paraId="4A70274D" w14:textId="77777777" w:rsidR="00C95710" w:rsidRPr="00C6562A" w:rsidRDefault="00C95710" w:rsidP="00EC19F3">
            <w:pPr>
              <w:rPr>
                <w:rFonts w:eastAsia="MS Mincho"/>
                <w:sz w:val="24"/>
                <w:szCs w:val="24"/>
              </w:rPr>
            </w:pPr>
            <w:r w:rsidRPr="00C6562A">
              <w:rPr>
                <w:rFonts w:eastAsia="MS Mincho"/>
                <w:sz w:val="24"/>
                <w:szCs w:val="24"/>
              </w:rPr>
              <w:t>71.96%</w:t>
            </w:r>
          </w:p>
        </w:tc>
        <w:tc>
          <w:tcPr>
            <w:tcW w:w="884" w:type="dxa"/>
            <w:tcBorders>
              <w:top w:val="single" w:sz="6" w:space="0" w:color="808080"/>
              <w:left w:val="single" w:sz="6" w:space="0" w:color="808080"/>
              <w:bottom w:val="single" w:sz="6" w:space="0" w:color="808080"/>
              <w:right w:val="single" w:sz="6" w:space="0" w:color="808080"/>
            </w:tcBorders>
            <w:vAlign w:val="center"/>
          </w:tcPr>
          <w:p w14:paraId="4BA0860B" w14:textId="77777777" w:rsidR="00C95710" w:rsidRPr="00C6562A" w:rsidRDefault="00C95710" w:rsidP="00EC19F3">
            <w:pPr>
              <w:rPr>
                <w:rFonts w:eastAsia="MS Mincho"/>
                <w:sz w:val="24"/>
                <w:szCs w:val="24"/>
              </w:rPr>
            </w:pPr>
            <w:r w:rsidRPr="00C6562A">
              <w:rPr>
                <w:rFonts w:eastAsia="MS Mincho"/>
                <w:sz w:val="24"/>
                <w:szCs w:val="24"/>
              </w:rPr>
              <w:t>71.87%</w:t>
            </w:r>
          </w:p>
        </w:tc>
      </w:tr>
      <w:tr w:rsidR="00C95710" w:rsidRPr="00C6562A" w14:paraId="22649261" w14:textId="77777777" w:rsidTr="00EC19F3">
        <w:trPr>
          <w:trHeight w:val="579"/>
          <w:jc w:val="center"/>
        </w:trPr>
        <w:tc>
          <w:tcPr>
            <w:tcW w:w="803" w:type="dxa"/>
            <w:tcBorders>
              <w:top w:val="single" w:sz="6" w:space="0" w:color="808080"/>
              <w:left w:val="single" w:sz="6" w:space="0" w:color="808080"/>
              <w:bottom w:val="single" w:sz="6" w:space="0" w:color="808080"/>
              <w:right w:val="single" w:sz="6" w:space="0" w:color="808080"/>
            </w:tcBorders>
            <w:vAlign w:val="center"/>
          </w:tcPr>
          <w:p w14:paraId="7755D8FA" w14:textId="77777777" w:rsidR="00C95710" w:rsidRPr="00C6562A" w:rsidRDefault="00C95710" w:rsidP="00EC19F3">
            <w:pPr>
              <w:rPr>
                <w:rFonts w:eastAsia="MS Mincho"/>
                <w:sz w:val="24"/>
                <w:szCs w:val="24"/>
              </w:rPr>
            </w:pPr>
            <w:r w:rsidRPr="00C6562A">
              <w:rPr>
                <w:rFonts w:eastAsia="MS Mincho"/>
                <w:sz w:val="24"/>
                <w:szCs w:val="24"/>
              </w:rPr>
              <w:t>2</w:t>
            </w:r>
          </w:p>
        </w:tc>
        <w:tc>
          <w:tcPr>
            <w:tcW w:w="1474" w:type="dxa"/>
            <w:tcBorders>
              <w:top w:val="single" w:sz="6" w:space="0" w:color="808080"/>
              <w:left w:val="single" w:sz="6" w:space="0" w:color="808080"/>
              <w:bottom w:val="single" w:sz="6" w:space="0" w:color="808080"/>
              <w:right w:val="single" w:sz="6" w:space="0" w:color="808080"/>
            </w:tcBorders>
            <w:vAlign w:val="center"/>
          </w:tcPr>
          <w:p w14:paraId="3371DDF1" w14:textId="77777777" w:rsidR="00C95710" w:rsidRPr="00C6562A" w:rsidRDefault="00C95710" w:rsidP="00EC19F3">
            <w:pPr>
              <w:rPr>
                <w:rFonts w:eastAsia="MS Mincho"/>
                <w:sz w:val="24"/>
                <w:szCs w:val="24"/>
              </w:rPr>
            </w:pPr>
            <w:proofErr w:type="spellStart"/>
            <w:r w:rsidRPr="00C6562A">
              <w:rPr>
                <w:rFonts w:eastAsia="MS Mincho"/>
                <w:sz w:val="24"/>
                <w:szCs w:val="24"/>
              </w:rPr>
              <w:t>LinearSVC</w:t>
            </w:r>
            <w:proofErr w:type="spellEnd"/>
            <w:r w:rsidRPr="00C6562A">
              <w:rPr>
                <w:rFonts w:eastAsia="MS Mincho"/>
                <w:sz w:val="24"/>
                <w:szCs w:val="24"/>
              </w:rPr>
              <w:t xml:space="preserve"> C=0.10</w:t>
            </w:r>
          </w:p>
        </w:tc>
        <w:tc>
          <w:tcPr>
            <w:tcW w:w="1055" w:type="dxa"/>
            <w:tcBorders>
              <w:top w:val="single" w:sz="6" w:space="0" w:color="808080"/>
              <w:left w:val="single" w:sz="6" w:space="0" w:color="808080"/>
              <w:bottom w:val="single" w:sz="6" w:space="0" w:color="808080"/>
              <w:right w:val="single" w:sz="6" w:space="0" w:color="808080"/>
            </w:tcBorders>
            <w:vAlign w:val="center"/>
          </w:tcPr>
          <w:p w14:paraId="325C286A" w14:textId="77777777" w:rsidR="00C95710" w:rsidRPr="00C6562A" w:rsidRDefault="00C95710" w:rsidP="00EC19F3">
            <w:pPr>
              <w:rPr>
                <w:rFonts w:eastAsia="MS Mincho"/>
                <w:sz w:val="24"/>
                <w:szCs w:val="24"/>
              </w:rPr>
            </w:pPr>
            <w:r w:rsidRPr="00C6562A">
              <w:rPr>
                <w:rFonts w:eastAsia="MS Mincho"/>
                <w:sz w:val="24"/>
                <w:szCs w:val="24"/>
              </w:rPr>
              <w:t>70.80%</w:t>
            </w:r>
          </w:p>
        </w:tc>
        <w:tc>
          <w:tcPr>
            <w:tcW w:w="884" w:type="dxa"/>
            <w:tcBorders>
              <w:top w:val="single" w:sz="6" w:space="0" w:color="808080"/>
              <w:left w:val="single" w:sz="6" w:space="0" w:color="808080"/>
              <w:bottom w:val="single" w:sz="6" w:space="0" w:color="808080"/>
              <w:right w:val="single" w:sz="6" w:space="0" w:color="808080"/>
            </w:tcBorders>
            <w:vAlign w:val="center"/>
          </w:tcPr>
          <w:p w14:paraId="14873763" w14:textId="77777777" w:rsidR="00C95710" w:rsidRPr="00C6562A" w:rsidRDefault="00C95710" w:rsidP="00EC19F3">
            <w:pPr>
              <w:rPr>
                <w:rFonts w:eastAsia="MS Mincho"/>
                <w:sz w:val="24"/>
                <w:szCs w:val="24"/>
              </w:rPr>
            </w:pPr>
            <w:r w:rsidRPr="00C6562A">
              <w:rPr>
                <w:rFonts w:eastAsia="MS Mincho"/>
                <w:sz w:val="24"/>
                <w:szCs w:val="24"/>
              </w:rPr>
              <w:t>70.64%</w:t>
            </w:r>
          </w:p>
        </w:tc>
      </w:tr>
      <w:tr w:rsidR="00C95710" w:rsidRPr="00C6562A" w14:paraId="55C82A37" w14:textId="77777777" w:rsidTr="00EC19F3">
        <w:trPr>
          <w:trHeight w:val="623"/>
          <w:jc w:val="center"/>
        </w:trPr>
        <w:tc>
          <w:tcPr>
            <w:tcW w:w="803" w:type="dxa"/>
            <w:tcBorders>
              <w:top w:val="single" w:sz="6" w:space="0" w:color="808080"/>
              <w:left w:val="single" w:sz="6" w:space="0" w:color="808080"/>
              <w:bottom w:val="single" w:sz="6" w:space="0" w:color="808080"/>
              <w:right w:val="single" w:sz="6" w:space="0" w:color="808080"/>
            </w:tcBorders>
            <w:vAlign w:val="center"/>
          </w:tcPr>
          <w:p w14:paraId="07505CAC" w14:textId="77777777" w:rsidR="00C95710" w:rsidRPr="00C6562A" w:rsidRDefault="00C95710" w:rsidP="00EC19F3">
            <w:pPr>
              <w:rPr>
                <w:rFonts w:eastAsia="MS Mincho"/>
                <w:sz w:val="24"/>
                <w:szCs w:val="24"/>
              </w:rPr>
            </w:pPr>
            <w:r w:rsidRPr="00C6562A">
              <w:rPr>
                <w:rFonts w:eastAsia="MS Mincho"/>
                <w:sz w:val="24"/>
                <w:szCs w:val="24"/>
              </w:rPr>
              <w:t>3</w:t>
            </w:r>
          </w:p>
        </w:tc>
        <w:tc>
          <w:tcPr>
            <w:tcW w:w="1474" w:type="dxa"/>
            <w:tcBorders>
              <w:top w:val="single" w:sz="6" w:space="0" w:color="808080"/>
              <w:left w:val="single" w:sz="6" w:space="0" w:color="808080"/>
              <w:bottom w:val="single" w:sz="6" w:space="0" w:color="808080"/>
              <w:right w:val="single" w:sz="6" w:space="0" w:color="808080"/>
            </w:tcBorders>
            <w:vAlign w:val="center"/>
          </w:tcPr>
          <w:p w14:paraId="30FFE643" w14:textId="77777777" w:rsidR="00C95710" w:rsidRPr="00C6562A" w:rsidRDefault="00C95710" w:rsidP="00EC19F3">
            <w:pPr>
              <w:rPr>
                <w:rFonts w:eastAsia="MS Mincho"/>
                <w:sz w:val="24"/>
                <w:szCs w:val="24"/>
              </w:rPr>
            </w:pPr>
            <w:proofErr w:type="spellStart"/>
            <w:r w:rsidRPr="00C6562A">
              <w:rPr>
                <w:rFonts w:eastAsia="MS Mincho"/>
                <w:sz w:val="24"/>
                <w:szCs w:val="24"/>
              </w:rPr>
              <w:t>RandomForest</w:t>
            </w:r>
            <w:proofErr w:type="spellEnd"/>
            <w:r w:rsidRPr="00C6562A">
              <w:rPr>
                <w:rFonts w:eastAsia="MS Mincho"/>
                <w:sz w:val="24"/>
                <w:szCs w:val="24"/>
              </w:rPr>
              <w:t xml:space="preserve"> SVD</w:t>
            </w:r>
          </w:p>
        </w:tc>
        <w:tc>
          <w:tcPr>
            <w:tcW w:w="1055" w:type="dxa"/>
            <w:tcBorders>
              <w:top w:val="single" w:sz="6" w:space="0" w:color="808080"/>
              <w:left w:val="single" w:sz="6" w:space="0" w:color="808080"/>
              <w:bottom w:val="single" w:sz="6" w:space="0" w:color="808080"/>
              <w:right w:val="single" w:sz="6" w:space="0" w:color="808080"/>
            </w:tcBorders>
            <w:vAlign w:val="center"/>
          </w:tcPr>
          <w:p w14:paraId="64315F85" w14:textId="77777777" w:rsidR="00C95710" w:rsidRPr="00C6562A" w:rsidRDefault="00C95710" w:rsidP="00EC19F3">
            <w:pPr>
              <w:rPr>
                <w:rFonts w:eastAsia="MS Mincho"/>
                <w:sz w:val="24"/>
                <w:szCs w:val="24"/>
              </w:rPr>
            </w:pPr>
            <w:r w:rsidRPr="00C6562A">
              <w:rPr>
                <w:rFonts w:eastAsia="MS Mincho"/>
                <w:sz w:val="24"/>
                <w:szCs w:val="24"/>
              </w:rPr>
              <w:t>70.53%</w:t>
            </w:r>
          </w:p>
        </w:tc>
        <w:tc>
          <w:tcPr>
            <w:tcW w:w="884" w:type="dxa"/>
            <w:tcBorders>
              <w:top w:val="single" w:sz="6" w:space="0" w:color="808080"/>
              <w:left w:val="single" w:sz="6" w:space="0" w:color="808080"/>
              <w:bottom w:val="single" w:sz="6" w:space="0" w:color="808080"/>
              <w:right w:val="single" w:sz="6" w:space="0" w:color="808080"/>
            </w:tcBorders>
            <w:vAlign w:val="center"/>
          </w:tcPr>
          <w:p w14:paraId="552A6095" w14:textId="77777777" w:rsidR="00C95710" w:rsidRPr="00C6562A" w:rsidRDefault="00C95710" w:rsidP="00EC19F3">
            <w:pPr>
              <w:rPr>
                <w:rFonts w:eastAsia="MS Mincho"/>
                <w:sz w:val="24"/>
                <w:szCs w:val="24"/>
              </w:rPr>
            </w:pPr>
            <w:r w:rsidRPr="00C6562A">
              <w:rPr>
                <w:rFonts w:eastAsia="MS Mincho"/>
                <w:sz w:val="24"/>
                <w:szCs w:val="24"/>
              </w:rPr>
              <w:t>70.42%</w:t>
            </w:r>
          </w:p>
        </w:tc>
      </w:tr>
      <w:tr w:rsidR="00C95710" w:rsidRPr="00C6562A" w14:paraId="23885F1C" w14:textId="77777777" w:rsidTr="00EC19F3">
        <w:trPr>
          <w:trHeight w:val="623"/>
          <w:jc w:val="center"/>
        </w:trPr>
        <w:tc>
          <w:tcPr>
            <w:tcW w:w="803" w:type="dxa"/>
            <w:tcBorders>
              <w:top w:val="single" w:sz="6" w:space="0" w:color="808080"/>
              <w:left w:val="single" w:sz="6" w:space="0" w:color="808080"/>
              <w:bottom w:val="single" w:sz="6" w:space="0" w:color="808080"/>
              <w:right w:val="single" w:sz="6" w:space="0" w:color="808080"/>
            </w:tcBorders>
            <w:vAlign w:val="center"/>
          </w:tcPr>
          <w:p w14:paraId="7B086402" w14:textId="77777777" w:rsidR="00C95710" w:rsidRPr="00C6562A" w:rsidRDefault="00C95710" w:rsidP="00EC19F3">
            <w:pPr>
              <w:rPr>
                <w:rFonts w:eastAsia="MS Mincho"/>
                <w:sz w:val="24"/>
                <w:szCs w:val="24"/>
              </w:rPr>
            </w:pPr>
            <w:r w:rsidRPr="00C6562A">
              <w:rPr>
                <w:rFonts w:eastAsia="MS Mincho"/>
                <w:sz w:val="24"/>
                <w:szCs w:val="24"/>
              </w:rPr>
              <w:t>4</w:t>
            </w:r>
          </w:p>
        </w:tc>
        <w:tc>
          <w:tcPr>
            <w:tcW w:w="1474" w:type="dxa"/>
            <w:tcBorders>
              <w:top w:val="single" w:sz="6" w:space="0" w:color="808080"/>
              <w:left w:val="single" w:sz="6" w:space="0" w:color="808080"/>
              <w:bottom w:val="single" w:sz="6" w:space="0" w:color="808080"/>
              <w:right w:val="single" w:sz="6" w:space="0" w:color="808080"/>
            </w:tcBorders>
            <w:vAlign w:val="center"/>
          </w:tcPr>
          <w:p w14:paraId="0BF18D60" w14:textId="77777777" w:rsidR="00C95710" w:rsidRPr="00C6562A" w:rsidRDefault="00C95710" w:rsidP="00EC19F3">
            <w:pPr>
              <w:rPr>
                <w:rFonts w:eastAsia="MS Mincho"/>
                <w:sz w:val="24"/>
                <w:szCs w:val="24"/>
              </w:rPr>
            </w:pPr>
            <w:r w:rsidRPr="00C6562A">
              <w:rPr>
                <w:rFonts w:eastAsia="MS Mincho"/>
                <w:sz w:val="24"/>
                <w:szCs w:val="24"/>
              </w:rPr>
              <w:t>Logistic Regression</w:t>
            </w:r>
          </w:p>
        </w:tc>
        <w:tc>
          <w:tcPr>
            <w:tcW w:w="1055" w:type="dxa"/>
            <w:tcBorders>
              <w:top w:val="single" w:sz="6" w:space="0" w:color="808080"/>
              <w:left w:val="single" w:sz="6" w:space="0" w:color="808080"/>
              <w:bottom w:val="single" w:sz="6" w:space="0" w:color="808080"/>
              <w:right w:val="single" w:sz="6" w:space="0" w:color="808080"/>
            </w:tcBorders>
            <w:vAlign w:val="center"/>
          </w:tcPr>
          <w:p w14:paraId="4CC95E09" w14:textId="77777777" w:rsidR="00C95710" w:rsidRPr="00C6562A" w:rsidRDefault="00C95710" w:rsidP="00EC19F3">
            <w:pPr>
              <w:rPr>
                <w:rFonts w:eastAsia="MS Mincho"/>
                <w:sz w:val="24"/>
                <w:szCs w:val="24"/>
              </w:rPr>
            </w:pPr>
            <w:r w:rsidRPr="00C6562A">
              <w:rPr>
                <w:rFonts w:eastAsia="MS Mincho"/>
                <w:sz w:val="24"/>
                <w:szCs w:val="24"/>
              </w:rPr>
              <w:t>70.44%</w:t>
            </w:r>
          </w:p>
        </w:tc>
        <w:tc>
          <w:tcPr>
            <w:tcW w:w="884" w:type="dxa"/>
            <w:tcBorders>
              <w:top w:val="single" w:sz="6" w:space="0" w:color="808080"/>
              <w:left w:val="single" w:sz="6" w:space="0" w:color="808080"/>
              <w:bottom w:val="single" w:sz="6" w:space="0" w:color="808080"/>
              <w:right w:val="single" w:sz="6" w:space="0" w:color="808080"/>
            </w:tcBorders>
            <w:vAlign w:val="center"/>
          </w:tcPr>
          <w:p w14:paraId="64296804" w14:textId="77777777" w:rsidR="00C95710" w:rsidRPr="00C6562A" w:rsidRDefault="00C95710" w:rsidP="00EC19F3">
            <w:pPr>
              <w:rPr>
                <w:rFonts w:eastAsia="MS Mincho"/>
                <w:sz w:val="24"/>
                <w:szCs w:val="24"/>
              </w:rPr>
            </w:pPr>
            <w:r w:rsidRPr="00C6562A">
              <w:rPr>
                <w:rFonts w:eastAsia="MS Mincho"/>
                <w:sz w:val="24"/>
                <w:szCs w:val="24"/>
              </w:rPr>
              <w:t>70.35%</w:t>
            </w:r>
          </w:p>
        </w:tc>
      </w:tr>
      <w:tr w:rsidR="00C95710" w:rsidRPr="00C6562A" w14:paraId="54F69A75" w14:textId="77777777" w:rsidTr="00EC19F3">
        <w:trPr>
          <w:trHeight w:val="623"/>
          <w:jc w:val="center"/>
        </w:trPr>
        <w:tc>
          <w:tcPr>
            <w:tcW w:w="803" w:type="dxa"/>
            <w:tcBorders>
              <w:top w:val="single" w:sz="6" w:space="0" w:color="808080"/>
              <w:left w:val="single" w:sz="6" w:space="0" w:color="808080"/>
              <w:bottom w:val="single" w:sz="6" w:space="0" w:color="808080"/>
              <w:right w:val="single" w:sz="6" w:space="0" w:color="808080"/>
            </w:tcBorders>
            <w:vAlign w:val="center"/>
          </w:tcPr>
          <w:p w14:paraId="41B5801A" w14:textId="77777777" w:rsidR="00C95710" w:rsidRPr="00C6562A" w:rsidRDefault="00C95710" w:rsidP="00EC19F3">
            <w:pPr>
              <w:rPr>
                <w:rFonts w:eastAsia="MS Mincho"/>
                <w:sz w:val="24"/>
                <w:szCs w:val="24"/>
              </w:rPr>
            </w:pPr>
            <w:r w:rsidRPr="00C6562A">
              <w:rPr>
                <w:rFonts w:eastAsia="MS Mincho"/>
                <w:sz w:val="24"/>
                <w:szCs w:val="24"/>
              </w:rPr>
              <w:t>5</w:t>
            </w:r>
          </w:p>
        </w:tc>
        <w:tc>
          <w:tcPr>
            <w:tcW w:w="1474" w:type="dxa"/>
            <w:tcBorders>
              <w:top w:val="single" w:sz="6" w:space="0" w:color="808080"/>
              <w:left w:val="single" w:sz="6" w:space="0" w:color="808080"/>
              <w:bottom w:val="single" w:sz="6" w:space="0" w:color="808080"/>
              <w:right w:val="single" w:sz="6" w:space="0" w:color="808080"/>
            </w:tcBorders>
            <w:vAlign w:val="center"/>
          </w:tcPr>
          <w:p w14:paraId="6B00317F" w14:textId="77777777" w:rsidR="00C95710" w:rsidRPr="00C6562A" w:rsidRDefault="00C95710" w:rsidP="00EC19F3">
            <w:pPr>
              <w:rPr>
                <w:rFonts w:eastAsia="MS Mincho"/>
                <w:sz w:val="24"/>
                <w:szCs w:val="24"/>
              </w:rPr>
            </w:pPr>
            <w:proofErr w:type="spellStart"/>
            <w:r w:rsidRPr="00C6562A">
              <w:rPr>
                <w:rFonts w:eastAsia="MS Mincho"/>
                <w:sz w:val="24"/>
                <w:szCs w:val="24"/>
              </w:rPr>
              <w:t>ExtraTrees</w:t>
            </w:r>
            <w:proofErr w:type="spellEnd"/>
            <w:r w:rsidRPr="00C6562A">
              <w:rPr>
                <w:rFonts w:eastAsia="MS Mincho"/>
                <w:sz w:val="24"/>
                <w:szCs w:val="24"/>
              </w:rPr>
              <w:t xml:space="preserve"> SVD</w:t>
            </w:r>
          </w:p>
        </w:tc>
        <w:tc>
          <w:tcPr>
            <w:tcW w:w="1055" w:type="dxa"/>
            <w:tcBorders>
              <w:top w:val="single" w:sz="6" w:space="0" w:color="808080"/>
              <w:left w:val="single" w:sz="6" w:space="0" w:color="808080"/>
              <w:bottom w:val="single" w:sz="6" w:space="0" w:color="808080"/>
              <w:right w:val="single" w:sz="6" w:space="0" w:color="808080"/>
            </w:tcBorders>
            <w:vAlign w:val="center"/>
          </w:tcPr>
          <w:p w14:paraId="0177BCFE" w14:textId="77777777" w:rsidR="00C95710" w:rsidRPr="00C6562A" w:rsidRDefault="00C95710" w:rsidP="00EC19F3">
            <w:pPr>
              <w:rPr>
                <w:rFonts w:eastAsia="MS Mincho"/>
                <w:sz w:val="24"/>
                <w:szCs w:val="24"/>
              </w:rPr>
            </w:pPr>
            <w:r w:rsidRPr="00C6562A">
              <w:rPr>
                <w:rFonts w:eastAsia="MS Mincho"/>
                <w:sz w:val="24"/>
                <w:szCs w:val="24"/>
              </w:rPr>
              <w:t>70.53%</w:t>
            </w:r>
          </w:p>
        </w:tc>
        <w:tc>
          <w:tcPr>
            <w:tcW w:w="884" w:type="dxa"/>
            <w:tcBorders>
              <w:top w:val="single" w:sz="6" w:space="0" w:color="808080"/>
              <w:left w:val="single" w:sz="6" w:space="0" w:color="808080"/>
              <w:bottom w:val="single" w:sz="6" w:space="0" w:color="808080"/>
              <w:right w:val="single" w:sz="6" w:space="0" w:color="808080"/>
            </w:tcBorders>
            <w:vAlign w:val="center"/>
          </w:tcPr>
          <w:p w14:paraId="699A0675" w14:textId="77777777" w:rsidR="00C95710" w:rsidRPr="00C6562A" w:rsidRDefault="00C95710" w:rsidP="00EC19F3">
            <w:pPr>
              <w:rPr>
                <w:rFonts w:eastAsia="MS Mincho"/>
                <w:sz w:val="24"/>
                <w:szCs w:val="24"/>
              </w:rPr>
            </w:pPr>
            <w:r w:rsidRPr="00C6562A">
              <w:rPr>
                <w:rFonts w:eastAsia="MS Mincho"/>
                <w:sz w:val="24"/>
                <w:szCs w:val="24"/>
              </w:rPr>
              <w:t>70.22%</w:t>
            </w:r>
          </w:p>
        </w:tc>
      </w:tr>
      <w:tr w:rsidR="00C95710" w:rsidRPr="00C6562A" w14:paraId="2F7E364D" w14:textId="77777777" w:rsidTr="00EC19F3">
        <w:trPr>
          <w:trHeight w:val="623"/>
          <w:jc w:val="center"/>
        </w:trPr>
        <w:tc>
          <w:tcPr>
            <w:tcW w:w="803" w:type="dxa"/>
            <w:tcBorders>
              <w:top w:val="single" w:sz="6" w:space="0" w:color="808080"/>
              <w:left w:val="single" w:sz="6" w:space="0" w:color="808080"/>
              <w:bottom w:val="single" w:sz="6" w:space="0" w:color="808080"/>
              <w:right w:val="single" w:sz="6" w:space="0" w:color="808080"/>
            </w:tcBorders>
            <w:vAlign w:val="center"/>
          </w:tcPr>
          <w:p w14:paraId="13906BA6" w14:textId="77777777" w:rsidR="00C95710" w:rsidRPr="00C6562A" w:rsidRDefault="00C95710" w:rsidP="00EC19F3">
            <w:pPr>
              <w:rPr>
                <w:rFonts w:eastAsia="MS Mincho"/>
                <w:sz w:val="24"/>
                <w:szCs w:val="24"/>
              </w:rPr>
            </w:pPr>
            <w:r w:rsidRPr="00C6562A">
              <w:rPr>
                <w:rFonts w:eastAsia="MS Mincho"/>
                <w:sz w:val="24"/>
                <w:szCs w:val="24"/>
              </w:rPr>
              <w:t>6</w:t>
            </w:r>
          </w:p>
        </w:tc>
        <w:tc>
          <w:tcPr>
            <w:tcW w:w="1474" w:type="dxa"/>
            <w:tcBorders>
              <w:top w:val="single" w:sz="6" w:space="0" w:color="808080"/>
              <w:left w:val="single" w:sz="6" w:space="0" w:color="808080"/>
              <w:bottom w:val="single" w:sz="6" w:space="0" w:color="808080"/>
              <w:right w:val="single" w:sz="6" w:space="0" w:color="808080"/>
            </w:tcBorders>
            <w:vAlign w:val="center"/>
          </w:tcPr>
          <w:p w14:paraId="267E7D6C" w14:textId="77777777" w:rsidR="00C95710" w:rsidRPr="00C6562A" w:rsidRDefault="00C95710" w:rsidP="00EC19F3">
            <w:pPr>
              <w:rPr>
                <w:rFonts w:eastAsia="MS Mincho"/>
                <w:sz w:val="24"/>
                <w:szCs w:val="24"/>
              </w:rPr>
            </w:pPr>
            <w:proofErr w:type="spellStart"/>
            <w:r w:rsidRPr="00C6562A">
              <w:rPr>
                <w:rFonts w:eastAsia="MS Mincho"/>
                <w:sz w:val="24"/>
                <w:szCs w:val="24"/>
              </w:rPr>
              <w:t>XGBoost</w:t>
            </w:r>
            <w:proofErr w:type="spellEnd"/>
            <w:r w:rsidRPr="00C6562A">
              <w:rPr>
                <w:rFonts w:eastAsia="MS Mincho"/>
                <w:sz w:val="24"/>
                <w:szCs w:val="24"/>
              </w:rPr>
              <w:t xml:space="preserve"> SVD</w:t>
            </w:r>
          </w:p>
        </w:tc>
        <w:tc>
          <w:tcPr>
            <w:tcW w:w="1055" w:type="dxa"/>
            <w:tcBorders>
              <w:top w:val="single" w:sz="6" w:space="0" w:color="808080"/>
              <w:left w:val="single" w:sz="6" w:space="0" w:color="808080"/>
              <w:bottom w:val="single" w:sz="6" w:space="0" w:color="808080"/>
              <w:right w:val="single" w:sz="6" w:space="0" w:color="808080"/>
            </w:tcBorders>
            <w:vAlign w:val="center"/>
          </w:tcPr>
          <w:p w14:paraId="5D9E61F6" w14:textId="77777777" w:rsidR="00C95710" w:rsidRPr="00C6562A" w:rsidRDefault="00C95710" w:rsidP="00EC19F3">
            <w:pPr>
              <w:rPr>
                <w:rFonts w:eastAsia="MS Mincho"/>
                <w:sz w:val="24"/>
                <w:szCs w:val="24"/>
              </w:rPr>
            </w:pPr>
            <w:r w:rsidRPr="00C6562A">
              <w:rPr>
                <w:rFonts w:eastAsia="MS Mincho"/>
                <w:sz w:val="24"/>
                <w:szCs w:val="24"/>
              </w:rPr>
              <w:t>70.13%</w:t>
            </w:r>
          </w:p>
        </w:tc>
        <w:tc>
          <w:tcPr>
            <w:tcW w:w="884" w:type="dxa"/>
            <w:tcBorders>
              <w:top w:val="single" w:sz="6" w:space="0" w:color="808080"/>
              <w:left w:val="single" w:sz="6" w:space="0" w:color="808080"/>
              <w:bottom w:val="single" w:sz="6" w:space="0" w:color="808080"/>
              <w:right w:val="single" w:sz="6" w:space="0" w:color="808080"/>
            </w:tcBorders>
            <w:vAlign w:val="center"/>
          </w:tcPr>
          <w:p w14:paraId="20211062" w14:textId="77777777" w:rsidR="00C95710" w:rsidRPr="00C6562A" w:rsidRDefault="00C95710" w:rsidP="00EC19F3">
            <w:pPr>
              <w:rPr>
                <w:rFonts w:eastAsia="MS Mincho"/>
                <w:sz w:val="24"/>
                <w:szCs w:val="24"/>
              </w:rPr>
            </w:pPr>
            <w:r w:rsidRPr="00C6562A">
              <w:rPr>
                <w:rFonts w:eastAsia="MS Mincho"/>
                <w:sz w:val="24"/>
                <w:szCs w:val="24"/>
              </w:rPr>
              <w:t>70.05%</w:t>
            </w:r>
          </w:p>
        </w:tc>
      </w:tr>
      <w:tr w:rsidR="00C95710" w:rsidRPr="00C6562A" w14:paraId="77792BA5" w14:textId="77777777" w:rsidTr="00EC19F3">
        <w:trPr>
          <w:trHeight w:val="579"/>
          <w:jc w:val="center"/>
        </w:trPr>
        <w:tc>
          <w:tcPr>
            <w:tcW w:w="803" w:type="dxa"/>
            <w:tcBorders>
              <w:top w:val="single" w:sz="6" w:space="0" w:color="808080"/>
              <w:left w:val="single" w:sz="6" w:space="0" w:color="808080"/>
              <w:bottom w:val="single" w:sz="6" w:space="0" w:color="808080"/>
              <w:right w:val="single" w:sz="6" w:space="0" w:color="808080"/>
            </w:tcBorders>
            <w:vAlign w:val="center"/>
          </w:tcPr>
          <w:p w14:paraId="17F5F261" w14:textId="77777777" w:rsidR="00C95710" w:rsidRPr="00C6562A" w:rsidRDefault="00C95710" w:rsidP="00EC19F3">
            <w:pPr>
              <w:rPr>
                <w:rFonts w:eastAsia="MS Mincho"/>
                <w:sz w:val="24"/>
                <w:szCs w:val="24"/>
              </w:rPr>
            </w:pPr>
            <w:r w:rsidRPr="00C6562A">
              <w:rPr>
                <w:rFonts w:eastAsia="MS Mincho"/>
                <w:sz w:val="24"/>
                <w:szCs w:val="24"/>
              </w:rPr>
              <w:t>7</w:t>
            </w:r>
          </w:p>
        </w:tc>
        <w:tc>
          <w:tcPr>
            <w:tcW w:w="1474" w:type="dxa"/>
            <w:tcBorders>
              <w:top w:val="single" w:sz="6" w:space="0" w:color="808080"/>
              <w:left w:val="single" w:sz="6" w:space="0" w:color="808080"/>
              <w:bottom w:val="single" w:sz="6" w:space="0" w:color="808080"/>
              <w:right w:val="single" w:sz="6" w:space="0" w:color="808080"/>
            </w:tcBorders>
            <w:vAlign w:val="center"/>
          </w:tcPr>
          <w:p w14:paraId="516034E0" w14:textId="77777777" w:rsidR="00C95710" w:rsidRPr="00C6562A" w:rsidRDefault="00C95710" w:rsidP="00EC19F3">
            <w:pPr>
              <w:rPr>
                <w:rFonts w:eastAsia="MS Mincho"/>
                <w:sz w:val="24"/>
                <w:szCs w:val="24"/>
              </w:rPr>
            </w:pPr>
            <w:r w:rsidRPr="00C6562A">
              <w:rPr>
                <w:rFonts w:eastAsia="MS Mincho"/>
                <w:sz w:val="24"/>
                <w:szCs w:val="24"/>
              </w:rPr>
              <w:t>ANN / MLP SVD</w:t>
            </w:r>
          </w:p>
        </w:tc>
        <w:tc>
          <w:tcPr>
            <w:tcW w:w="1055" w:type="dxa"/>
            <w:tcBorders>
              <w:top w:val="single" w:sz="6" w:space="0" w:color="808080"/>
              <w:left w:val="single" w:sz="6" w:space="0" w:color="808080"/>
              <w:bottom w:val="single" w:sz="6" w:space="0" w:color="808080"/>
              <w:right w:val="single" w:sz="6" w:space="0" w:color="808080"/>
            </w:tcBorders>
            <w:vAlign w:val="center"/>
          </w:tcPr>
          <w:p w14:paraId="72D953B5" w14:textId="77777777" w:rsidR="00C95710" w:rsidRPr="00C6562A" w:rsidRDefault="00C95710" w:rsidP="00EC19F3">
            <w:pPr>
              <w:rPr>
                <w:rFonts w:eastAsia="MS Mincho"/>
                <w:sz w:val="24"/>
                <w:szCs w:val="24"/>
              </w:rPr>
            </w:pPr>
            <w:r w:rsidRPr="00C6562A">
              <w:rPr>
                <w:rFonts w:eastAsia="MS Mincho"/>
                <w:sz w:val="24"/>
                <w:szCs w:val="24"/>
              </w:rPr>
              <w:t>66.89%</w:t>
            </w:r>
          </w:p>
        </w:tc>
        <w:tc>
          <w:tcPr>
            <w:tcW w:w="884" w:type="dxa"/>
            <w:tcBorders>
              <w:top w:val="single" w:sz="6" w:space="0" w:color="808080"/>
              <w:left w:val="single" w:sz="6" w:space="0" w:color="808080"/>
              <w:bottom w:val="single" w:sz="6" w:space="0" w:color="808080"/>
              <w:right w:val="single" w:sz="6" w:space="0" w:color="808080"/>
            </w:tcBorders>
            <w:vAlign w:val="center"/>
          </w:tcPr>
          <w:p w14:paraId="166D3AE5" w14:textId="77777777" w:rsidR="00C95710" w:rsidRPr="00C6562A" w:rsidRDefault="00C95710" w:rsidP="00EC19F3">
            <w:pPr>
              <w:rPr>
                <w:rFonts w:eastAsia="MS Mincho"/>
                <w:sz w:val="24"/>
                <w:szCs w:val="24"/>
              </w:rPr>
            </w:pPr>
            <w:r w:rsidRPr="00C6562A">
              <w:rPr>
                <w:rFonts w:eastAsia="MS Mincho"/>
                <w:sz w:val="24"/>
                <w:szCs w:val="24"/>
              </w:rPr>
              <w:t>66.60%</w:t>
            </w:r>
          </w:p>
        </w:tc>
      </w:tr>
    </w:tbl>
    <w:p w14:paraId="7E8C4B94" w14:textId="2EC83DBF" w:rsidR="00C95710" w:rsidRDefault="00C95710" w:rsidP="00C95710">
      <w:pPr>
        <w:spacing w:line="276" w:lineRule="auto"/>
        <w:rPr>
          <w:i/>
          <w:color w:val="505050"/>
          <w:sz w:val="24"/>
          <w:szCs w:val="24"/>
        </w:rPr>
      </w:pPr>
      <w:r>
        <w:rPr>
          <w:noProof/>
          <w:sz w:val="24"/>
          <w:szCs w:val="24"/>
        </w:rPr>
        <w:lastRenderedPageBreak/>
        <w:drawing>
          <wp:anchor distT="0" distB="0" distL="114300" distR="114300" simplePos="0" relativeHeight="251668480" behindDoc="0" locked="0" layoutInCell="1" allowOverlap="1" wp14:anchorId="7D6C418E" wp14:editId="1B3FA145">
            <wp:simplePos x="0" y="0"/>
            <wp:positionH relativeFrom="column">
              <wp:posOffset>-159385</wp:posOffset>
            </wp:positionH>
            <wp:positionV relativeFrom="paragraph">
              <wp:posOffset>220345</wp:posOffset>
            </wp:positionV>
            <wp:extent cx="3397885" cy="2513330"/>
            <wp:effectExtent l="0" t="0" r="0" b="1270"/>
            <wp:wrapSquare wrapText="bothSides"/>
            <wp:docPr id="465862307"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97885" cy="2513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3C69AB" w14:textId="77777777" w:rsidR="00C95710" w:rsidRPr="00F56935" w:rsidRDefault="00C95710" w:rsidP="00C95710">
      <w:pPr>
        <w:spacing w:line="276" w:lineRule="auto"/>
        <w:rPr>
          <w:iCs/>
          <w:sz w:val="24"/>
          <w:szCs w:val="24"/>
          <w:rtl/>
        </w:rPr>
      </w:pPr>
      <w:r w:rsidRPr="00F56935">
        <w:rPr>
          <w:iCs/>
          <w:color w:val="505050"/>
          <w:sz w:val="24"/>
          <w:szCs w:val="24"/>
        </w:rPr>
        <w:t xml:space="preserve">Figure </w:t>
      </w:r>
      <w:r w:rsidRPr="00F56935">
        <w:rPr>
          <w:iCs/>
          <w:color w:val="505050"/>
          <w:sz w:val="24"/>
          <w:szCs w:val="24"/>
          <w:rtl/>
        </w:rPr>
        <w:t>18</w:t>
      </w:r>
      <w:r w:rsidRPr="00F56935">
        <w:rPr>
          <w:iCs/>
          <w:color w:val="505050"/>
          <w:sz w:val="24"/>
          <w:szCs w:val="24"/>
        </w:rPr>
        <w:t>. Comparison of supervised learning model performance.</w:t>
      </w:r>
    </w:p>
    <w:p w14:paraId="13AEBD89" w14:textId="77777777" w:rsidR="00C95710" w:rsidRPr="00C6562A" w:rsidRDefault="00C95710" w:rsidP="00C95710">
      <w:pPr>
        <w:keepLines/>
        <w:rPr>
          <w:i/>
          <w:color w:val="505050"/>
          <w:sz w:val="24"/>
          <w:szCs w:val="24"/>
          <w:rtl/>
        </w:rPr>
      </w:pPr>
    </w:p>
    <w:p w14:paraId="31A9E046" w14:textId="77777777" w:rsidR="00C95710" w:rsidRPr="00C6562A" w:rsidRDefault="00C95710" w:rsidP="00C95710">
      <w:pPr>
        <w:rPr>
          <w:sz w:val="24"/>
          <w:szCs w:val="24"/>
        </w:rPr>
      </w:pPr>
      <w:r w:rsidRPr="00C6562A">
        <w:rPr>
          <w:i/>
          <w:color w:val="505050"/>
          <w:sz w:val="24"/>
          <w:szCs w:val="24"/>
        </w:rPr>
        <w:t>Table 12. High-confidence classification analysis</w:t>
      </w:r>
    </w:p>
    <w:p w14:paraId="5D0DBD69" w14:textId="77777777" w:rsidR="00C95710" w:rsidRPr="00C6562A" w:rsidRDefault="00C95710" w:rsidP="00C95710">
      <w:pPr>
        <w:keepLine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5"/>
        <w:gridCol w:w="1119"/>
        <w:gridCol w:w="838"/>
        <w:gridCol w:w="898"/>
        <w:gridCol w:w="908"/>
      </w:tblGrid>
      <w:tr w:rsidR="00C95710" w:rsidRPr="00C6562A" w14:paraId="782344BD" w14:textId="77777777" w:rsidTr="00EC19F3">
        <w:trPr>
          <w:trHeight w:val="24"/>
        </w:trPr>
        <w:tc>
          <w:tcPr>
            <w:tcW w:w="1205"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73285921" w14:textId="77777777" w:rsidR="00C95710" w:rsidRPr="00F56935" w:rsidRDefault="00C95710" w:rsidP="00EC19F3">
            <w:pPr>
              <w:rPr>
                <w:rFonts w:eastAsia="MS Mincho"/>
              </w:rPr>
            </w:pPr>
            <w:r w:rsidRPr="00F56935">
              <w:rPr>
                <w:rFonts w:eastAsia="MS Mincho"/>
                <w:b/>
              </w:rPr>
              <w:t>Threshold</w:t>
            </w:r>
          </w:p>
        </w:tc>
        <w:tc>
          <w:tcPr>
            <w:tcW w:w="1119"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6DF04E15" w14:textId="77777777" w:rsidR="00C95710" w:rsidRPr="00F56935" w:rsidRDefault="00C95710" w:rsidP="00EC19F3">
            <w:pPr>
              <w:rPr>
                <w:rFonts w:eastAsia="MS Mincho"/>
              </w:rPr>
            </w:pPr>
            <w:r w:rsidRPr="00F56935">
              <w:rPr>
                <w:rFonts w:eastAsia="MS Mincho"/>
                <w:b/>
              </w:rPr>
              <w:t>Coverage</w:t>
            </w:r>
          </w:p>
        </w:tc>
        <w:tc>
          <w:tcPr>
            <w:tcW w:w="838"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36F068A7" w14:textId="77777777" w:rsidR="00C95710" w:rsidRPr="00F56935" w:rsidRDefault="00C95710" w:rsidP="00EC19F3">
            <w:pPr>
              <w:rPr>
                <w:rFonts w:eastAsia="MS Mincho"/>
              </w:rPr>
            </w:pPr>
            <w:r w:rsidRPr="00F56935">
              <w:rPr>
                <w:rFonts w:eastAsia="MS Mincho"/>
                <w:b/>
              </w:rPr>
              <w:t>Cases</w:t>
            </w:r>
          </w:p>
        </w:tc>
        <w:tc>
          <w:tcPr>
            <w:tcW w:w="898"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3FEB8D3C" w14:textId="77777777" w:rsidR="00C95710" w:rsidRPr="002C0522" w:rsidRDefault="00C95710" w:rsidP="00EC19F3">
            <w:pPr>
              <w:rPr>
                <w:rFonts w:eastAsia="MS Mincho"/>
              </w:rPr>
            </w:pPr>
            <w:r w:rsidRPr="002C0522">
              <w:rPr>
                <w:rFonts w:eastAsia="MS Mincho"/>
                <w:b/>
              </w:rPr>
              <w:t>Accuracy</w:t>
            </w:r>
          </w:p>
        </w:tc>
        <w:tc>
          <w:tcPr>
            <w:tcW w:w="908"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4A9603F9" w14:textId="77777777" w:rsidR="00C95710" w:rsidRPr="00F56935" w:rsidRDefault="00C95710" w:rsidP="00EC19F3">
            <w:pPr>
              <w:rPr>
                <w:rFonts w:eastAsia="MS Mincho"/>
              </w:rPr>
            </w:pPr>
            <w:r w:rsidRPr="00F56935">
              <w:rPr>
                <w:rFonts w:eastAsia="MS Mincho"/>
                <w:b/>
              </w:rPr>
              <w:t>Macro-F1</w:t>
            </w:r>
          </w:p>
        </w:tc>
      </w:tr>
      <w:tr w:rsidR="00C95710" w:rsidRPr="00C6562A" w14:paraId="29D4FFFA" w14:textId="77777777" w:rsidTr="00EC19F3">
        <w:trPr>
          <w:trHeight w:val="24"/>
        </w:trPr>
        <w:tc>
          <w:tcPr>
            <w:tcW w:w="1205" w:type="dxa"/>
            <w:tcBorders>
              <w:top w:val="single" w:sz="6" w:space="0" w:color="808080"/>
              <w:left w:val="single" w:sz="6" w:space="0" w:color="808080"/>
              <w:bottom w:val="single" w:sz="6" w:space="0" w:color="808080"/>
              <w:right w:val="single" w:sz="6" w:space="0" w:color="808080"/>
            </w:tcBorders>
            <w:vAlign w:val="center"/>
          </w:tcPr>
          <w:p w14:paraId="7C110C54" w14:textId="77777777" w:rsidR="00C95710" w:rsidRPr="00F56935" w:rsidRDefault="00C95710" w:rsidP="00EC19F3">
            <w:pPr>
              <w:rPr>
                <w:rFonts w:eastAsia="MS Mincho"/>
              </w:rPr>
            </w:pPr>
            <w:r w:rsidRPr="00F56935">
              <w:rPr>
                <w:rFonts w:eastAsia="MS Mincho"/>
              </w:rPr>
              <w:t>0.5</w:t>
            </w:r>
          </w:p>
        </w:tc>
        <w:tc>
          <w:tcPr>
            <w:tcW w:w="1119" w:type="dxa"/>
            <w:tcBorders>
              <w:top w:val="single" w:sz="6" w:space="0" w:color="808080"/>
              <w:left w:val="single" w:sz="6" w:space="0" w:color="808080"/>
              <w:bottom w:val="single" w:sz="6" w:space="0" w:color="808080"/>
              <w:right w:val="single" w:sz="6" w:space="0" w:color="808080"/>
            </w:tcBorders>
            <w:vAlign w:val="center"/>
          </w:tcPr>
          <w:p w14:paraId="3512F484" w14:textId="77777777" w:rsidR="00C95710" w:rsidRPr="00F56935" w:rsidRDefault="00C95710" w:rsidP="00EC19F3">
            <w:pPr>
              <w:rPr>
                <w:rFonts w:eastAsia="MS Mincho"/>
              </w:rPr>
            </w:pPr>
            <w:r w:rsidRPr="00F56935">
              <w:rPr>
                <w:rFonts w:eastAsia="MS Mincho"/>
              </w:rPr>
              <w:t>82.67%</w:t>
            </w:r>
          </w:p>
        </w:tc>
        <w:tc>
          <w:tcPr>
            <w:tcW w:w="838" w:type="dxa"/>
            <w:tcBorders>
              <w:top w:val="single" w:sz="6" w:space="0" w:color="808080"/>
              <w:left w:val="single" w:sz="6" w:space="0" w:color="808080"/>
              <w:bottom w:val="single" w:sz="6" w:space="0" w:color="808080"/>
              <w:right w:val="single" w:sz="6" w:space="0" w:color="808080"/>
            </w:tcBorders>
            <w:vAlign w:val="center"/>
          </w:tcPr>
          <w:p w14:paraId="333B4B7D" w14:textId="77777777" w:rsidR="00C95710" w:rsidRPr="00F56935" w:rsidRDefault="00C95710" w:rsidP="00EC19F3">
            <w:pPr>
              <w:rPr>
                <w:rFonts w:eastAsia="MS Mincho"/>
              </w:rPr>
            </w:pPr>
            <w:r w:rsidRPr="00F56935">
              <w:rPr>
                <w:rFonts w:eastAsia="MS Mincho"/>
              </w:rPr>
              <w:t>372</w:t>
            </w:r>
          </w:p>
        </w:tc>
        <w:tc>
          <w:tcPr>
            <w:tcW w:w="898" w:type="dxa"/>
            <w:tcBorders>
              <w:top w:val="single" w:sz="6" w:space="0" w:color="808080"/>
              <w:left w:val="single" w:sz="6" w:space="0" w:color="808080"/>
              <w:bottom w:val="single" w:sz="6" w:space="0" w:color="808080"/>
              <w:right w:val="single" w:sz="6" w:space="0" w:color="808080"/>
            </w:tcBorders>
            <w:vAlign w:val="center"/>
          </w:tcPr>
          <w:p w14:paraId="04CBC498" w14:textId="77777777" w:rsidR="00C95710" w:rsidRPr="00F56935" w:rsidRDefault="00C95710" w:rsidP="00EC19F3">
            <w:pPr>
              <w:rPr>
                <w:rFonts w:eastAsia="MS Mincho"/>
              </w:rPr>
            </w:pPr>
            <w:r w:rsidRPr="00F56935">
              <w:rPr>
                <w:rFonts w:eastAsia="MS Mincho"/>
              </w:rPr>
              <w:t>76.08%</w:t>
            </w:r>
          </w:p>
        </w:tc>
        <w:tc>
          <w:tcPr>
            <w:tcW w:w="908" w:type="dxa"/>
            <w:tcBorders>
              <w:top w:val="single" w:sz="6" w:space="0" w:color="808080"/>
              <w:left w:val="single" w:sz="6" w:space="0" w:color="808080"/>
              <w:bottom w:val="single" w:sz="6" w:space="0" w:color="808080"/>
              <w:right w:val="single" w:sz="6" w:space="0" w:color="808080"/>
            </w:tcBorders>
            <w:vAlign w:val="center"/>
          </w:tcPr>
          <w:p w14:paraId="1841A7F4" w14:textId="77777777" w:rsidR="00C95710" w:rsidRPr="00F56935" w:rsidRDefault="00C95710" w:rsidP="00EC19F3">
            <w:pPr>
              <w:rPr>
                <w:rFonts w:eastAsia="MS Mincho"/>
              </w:rPr>
            </w:pPr>
            <w:r w:rsidRPr="00F56935">
              <w:rPr>
                <w:rFonts w:eastAsia="MS Mincho"/>
              </w:rPr>
              <w:t>75.83%</w:t>
            </w:r>
          </w:p>
        </w:tc>
      </w:tr>
      <w:tr w:rsidR="00C95710" w:rsidRPr="00C6562A" w14:paraId="1A524556" w14:textId="77777777" w:rsidTr="00EC19F3">
        <w:trPr>
          <w:trHeight w:val="24"/>
        </w:trPr>
        <w:tc>
          <w:tcPr>
            <w:tcW w:w="1205" w:type="dxa"/>
            <w:tcBorders>
              <w:top w:val="single" w:sz="6" w:space="0" w:color="808080"/>
              <w:left w:val="single" w:sz="6" w:space="0" w:color="808080"/>
              <w:bottom w:val="single" w:sz="6" w:space="0" w:color="808080"/>
              <w:right w:val="single" w:sz="6" w:space="0" w:color="808080"/>
            </w:tcBorders>
            <w:vAlign w:val="center"/>
          </w:tcPr>
          <w:p w14:paraId="6B6CE678" w14:textId="77777777" w:rsidR="00C95710" w:rsidRPr="00F56935" w:rsidRDefault="00C95710" w:rsidP="00EC19F3">
            <w:pPr>
              <w:rPr>
                <w:rFonts w:eastAsia="MS Mincho"/>
              </w:rPr>
            </w:pPr>
            <w:r w:rsidRPr="00F56935">
              <w:rPr>
                <w:rFonts w:eastAsia="MS Mincho"/>
              </w:rPr>
              <w:t>0.6</w:t>
            </w:r>
          </w:p>
        </w:tc>
        <w:tc>
          <w:tcPr>
            <w:tcW w:w="1119" w:type="dxa"/>
            <w:tcBorders>
              <w:top w:val="single" w:sz="6" w:space="0" w:color="808080"/>
              <w:left w:val="single" w:sz="6" w:space="0" w:color="808080"/>
              <w:bottom w:val="single" w:sz="6" w:space="0" w:color="808080"/>
              <w:right w:val="single" w:sz="6" w:space="0" w:color="808080"/>
            </w:tcBorders>
            <w:vAlign w:val="center"/>
          </w:tcPr>
          <w:p w14:paraId="4BD282D4" w14:textId="77777777" w:rsidR="00C95710" w:rsidRPr="00F56935" w:rsidRDefault="00C95710" w:rsidP="00EC19F3">
            <w:pPr>
              <w:rPr>
                <w:rFonts w:eastAsia="MS Mincho"/>
              </w:rPr>
            </w:pPr>
            <w:r w:rsidRPr="00F56935">
              <w:rPr>
                <w:rFonts w:eastAsia="MS Mincho"/>
              </w:rPr>
              <w:t>66.44%</w:t>
            </w:r>
          </w:p>
        </w:tc>
        <w:tc>
          <w:tcPr>
            <w:tcW w:w="838" w:type="dxa"/>
            <w:tcBorders>
              <w:top w:val="single" w:sz="6" w:space="0" w:color="808080"/>
              <w:left w:val="single" w:sz="6" w:space="0" w:color="808080"/>
              <w:bottom w:val="single" w:sz="6" w:space="0" w:color="808080"/>
              <w:right w:val="single" w:sz="6" w:space="0" w:color="808080"/>
            </w:tcBorders>
            <w:vAlign w:val="center"/>
          </w:tcPr>
          <w:p w14:paraId="65F1D4F5" w14:textId="77777777" w:rsidR="00C95710" w:rsidRPr="00F56935" w:rsidRDefault="00C95710" w:rsidP="00EC19F3">
            <w:pPr>
              <w:rPr>
                <w:rFonts w:eastAsia="MS Mincho"/>
              </w:rPr>
            </w:pPr>
            <w:r w:rsidRPr="00F56935">
              <w:rPr>
                <w:rFonts w:eastAsia="MS Mincho"/>
              </w:rPr>
              <w:t>299</w:t>
            </w:r>
          </w:p>
        </w:tc>
        <w:tc>
          <w:tcPr>
            <w:tcW w:w="898" w:type="dxa"/>
            <w:tcBorders>
              <w:top w:val="single" w:sz="6" w:space="0" w:color="808080"/>
              <w:left w:val="single" w:sz="6" w:space="0" w:color="808080"/>
              <w:bottom w:val="single" w:sz="6" w:space="0" w:color="808080"/>
              <w:right w:val="single" w:sz="6" w:space="0" w:color="808080"/>
            </w:tcBorders>
            <w:vAlign w:val="center"/>
          </w:tcPr>
          <w:p w14:paraId="0983A1F6" w14:textId="77777777" w:rsidR="00C95710" w:rsidRPr="00F56935" w:rsidRDefault="00C95710" w:rsidP="00EC19F3">
            <w:pPr>
              <w:rPr>
                <w:rFonts w:eastAsia="MS Mincho"/>
              </w:rPr>
            </w:pPr>
            <w:r w:rsidRPr="00F56935">
              <w:rPr>
                <w:rFonts w:eastAsia="MS Mincho"/>
              </w:rPr>
              <w:t>78.60%</w:t>
            </w:r>
          </w:p>
        </w:tc>
        <w:tc>
          <w:tcPr>
            <w:tcW w:w="908" w:type="dxa"/>
            <w:tcBorders>
              <w:top w:val="single" w:sz="6" w:space="0" w:color="808080"/>
              <w:left w:val="single" w:sz="6" w:space="0" w:color="808080"/>
              <w:bottom w:val="single" w:sz="6" w:space="0" w:color="808080"/>
              <w:right w:val="single" w:sz="6" w:space="0" w:color="808080"/>
            </w:tcBorders>
            <w:vAlign w:val="center"/>
          </w:tcPr>
          <w:p w14:paraId="19E8FD83" w14:textId="77777777" w:rsidR="00C95710" w:rsidRPr="00F56935" w:rsidRDefault="00C95710" w:rsidP="00EC19F3">
            <w:pPr>
              <w:rPr>
                <w:rFonts w:eastAsia="MS Mincho"/>
              </w:rPr>
            </w:pPr>
            <w:r w:rsidRPr="00F56935">
              <w:rPr>
                <w:rFonts w:eastAsia="MS Mincho"/>
              </w:rPr>
              <w:t>78.54%</w:t>
            </w:r>
          </w:p>
        </w:tc>
      </w:tr>
      <w:tr w:rsidR="00C95710" w:rsidRPr="00C6562A" w14:paraId="7DFAB6E2" w14:textId="77777777" w:rsidTr="00EC19F3">
        <w:trPr>
          <w:trHeight w:val="24"/>
        </w:trPr>
        <w:tc>
          <w:tcPr>
            <w:tcW w:w="1205" w:type="dxa"/>
            <w:tcBorders>
              <w:top w:val="single" w:sz="6" w:space="0" w:color="808080"/>
              <w:left w:val="single" w:sz="6" w:space="0" w:color="808080"/>
              <w:bottom w:val="single" w:sz="6" w:space="0" w:color="808080"/>
              <w:right w:val="single" w:sz="6" w:space="0" w:color="808080"/>
            </w:tcBorders>
            <w:vAlign w:val="center"/>
          </w:tcPr>
          <w:p w14:paraId="613AB74D" w14:textId="77777777" w:rsidR="00C95710" w:rsidRPr="00F56935" w:rsidRDefault="00C95710" w:rsidP="00EC19F3">
            <w:pPr>
              <w:rPr>
                <w:rFonts w:eastAsia="MS Mincho"/>
              </w:rPr>
            </w:pPr>
            <w:r w:rsidRPr="00F56935">
              <w:rPr>
                <w:rFonts w:eastAsia="MS Mincho"/>
              </w:rPr>
              <w:t>0.7</w:t>
            </w:r>
          </w:p>
        </w:tc>
        <w:tc>
          <w:tcPr>
            <w:tcW w:w="1119" w:type="dxa"/>
            <w:tcBorders>
              <w:top w:val="single" w:sz="6" w:space="0" w:color="808080"/>
              <w:left w:val="single" w:sz="6" w:space="0" w:color="808080"/>
              <w:bottom w:val="single" w:sz="6" w:space="0" w:color="808080"/>
              <w:right w:val="single" w:sz="6" w:space="0" w:color="808080"/>
            </w:tcBorders>
            <w:vAlign w:val="center"/>
          </w:tcPr>
          <w:p w14:paraId="2496F49E" w14:textId="77777777" w:rsidR="00C95710" w:rsidRPr="00F56935" w:rsidRDefault="00C95710" w:rsidP="00EC19F3">
            <w:pPr>
              <w:rPr>
                <w:rFonts w:eastAsia="MS Mincho"/>
              </w:rPr>
            </w:pPr>
            <w:r w:rsidRPr="00F56935">
              <w:rPr>
                <w:rFonts w:eastAsia="MS Mincho"/>
              </w:rPr>
              <w:t>49.11%</w:t>
            </w:r>
          </w:p>
        </w:tc>
        <w:tc>
          <w:tcPr>
            <w:tcW w:w="838" w:type="dxa"/>
            <w:tcBorders>
              <w:top w:val="single" w:sz="6" w:space="0" w:color="808080"/>
              <w:left w:val="single" w:sz="6" w:space="0" w:color="808080"/>
              <w:bottom w:val="single" w:sz="6" w:space="0" w:color="808080"/>
              <w:right w:val="single" w:sz="6" w:space="0" w:color="808080"/>
            </w:tcBorders>
            <w:vAlign w:val="center"/>
          </w:tcPr>
          <w:p w14:paraId="4E331D9A" w14:textId="77777777" w:rsidR="00C95710" w:rsidRPr="00F56935" w:rsidRDefault="00C95710" w:rsidP="00EC19F3">
            <w:pPr>
              <w:rPr>
                <w:rFonts w:eastAsia="MS Mincho"/>
              </w:rPr>
            </w:pPr>
            <w:r w:rsidRPr="00F56935">
              <w:rPr>
                <w:rFonts w:eastAsia="MS Mincho"/>
              </w:rPr>
              <w:t>221</w:t>
            </w:r>
          </w:p>
        </w:tc>
        <w:tc>
          <w:tcPr>
            <w:tcW w:w="898" w:type="dxa"/>
            <w:tcBorders>
              <w:top w:val="single" w:sz="6" w:space="0" w:color="808080"/>
              <w:left w:val="single" w:sz="6" w:space="0" w:color="808080"/>
              <w:bottom w:val="single" w:sz="6" w:space="0" w:color="808080"/>
              <w:right w:val="single" w:sz="6" w:space="0" w:color="808080"/>
            </w:tcBorders>
            <w:vAlign w:val="center"/>
          </w:tcPr>
          <w:p w14:paraId="1A036C5F" w14:textId="77777777" w:rsidR="00C95710" w:rsidRPr="00F56935" w:rsidRDefault="00C95710" w:rsidP="00EC19F3">
            <w:pPr>
              <w:rPr>
                <w:rFonts w:eastAsia="MS Mincho"/>
              </w:rPr>
            </w:pPr>
            <w:r w:rsidRPr="00F56935">
              <w:rPr>
                <w:rFonts w:eastAsia="MS Mincho"/>
              </w:rPr>
              <w:t>84.16%</w:t>
            </w:r>
          </w:p>
        </w:tc>
        <w:tc>
          <w:tcPr>
            <w:tcW w:w="908" w:type="dxa"/>
            <w:tcBorders>
              <w:top w:val="single" w:sz="6" w:space="0" w:color="808080"/>
              <w:left w:val="single" w:sz="6" w:space="0" w:color="808080"/>
              <w:bottom w:val="single" w:sz="6" w:space="0" w:color="808080"/>
              <w:right w:val="single" w:sz="6" w:space="0" w:color="808080"/>
            </w:tcBorders>
            <w:vAlign w:val="center"/>
          </w:tcPr>
          <w:p w14:paraId="106140AC" w14:textId="77777777" w:rsidR="00C95710" w:rsidRPr="00F56935" w:rsidRDefault="00C95710" w:rsidP="00EC19F3">
            <w:pPr>
              <w:rPr>
                <w:rFonts w:eastAsia="MS Mincho"/>
              </w:rPr>
            </w:pPr>
            <w:r w:rsidRPr="00F56935">
              <w:rPr>
                <w:rFonts w:eastAsia="MS Mincho"/>
              </w:rPr>
              <w:t>83.99%</w:t>
            </w:r>
          </w:p>
        </w:tc>
      </w:tr>
      <w:tr w:rsidR="00C95710" w:rsidRPr="00C6562A" w14:paraId="2586022E" w14:textId="77777777" w:rsidTr="00EC19F3">
        <w:trPr>
          <w:trHeight w:val="24"/>
        </w:trPr>
        <w:tc>
          <w:tcPr>
            <w:tcW w:w="1205" w:type="dxa"/>
            <w:tcBorders>
              <w:top w:val="single" w:sz="6" w:space="0" w:color="808080"/>
              <w:left w:val="single" w:sz="6" w:space="0" w:color="808080"/>
              <w:bottom w:val="single" w:sz="6" w:space="0" w:color="808080"/>
              <w:right w:val="single" w:sz="6" w:space="0" w:color="808080"/>
            </w:tcBorders>
            <w:vAlign w:val="center"/>
          </w:tcPr>
          <w:p w14:paraId="16470958" w14:textId="77777777" w:rsidR="00C95710" w:rsidRPr="00F56935" w:rsidRDefault="00C95710" w:rsidP="00EC19F3">
            <w:pPr>
              <w:rPr>
                <w:rFonts w:eastAsia="MS Mincho"/>
              </w:rPr>
            </w:pPr>
            <w:r w:rsidRPr="00F56935">
              <w:rPr>
                <w:rFonts w:eastAsia="MS Mincho"/>
              </w:rPr>
              <w:t>0.8</w:t>
            </w:r>
          </w:p>
        </w:tc>
        <w:tc>
          <w:tcPr>
            <w:tcW w:w="1119" w:type="dxa"/>
            <w:tcBorders>
              <w:top w:val="single" w:sz="6" w:space="0" w:color="808080"/>
              <w:left w:val="single" w:sz="6" w:space="0" w:color="808080"/>
              <w:bottom w:val="single" w:sz="6" w:space="0" w:color="808080"/>
              <w:right w:val="single" w:sz="6" w:space="0" w:color="808080"/>
            </w:tcBorders>
            <w:vAlign w:val="center"/>
          </w:tcPr>
          <w:p w14:paraId="3E3E3795" w14:textId="77777777" w:rsidR="00C95710" w:rsidRPr="00F56935" w:rsidRDefault="00C95710" w:rsidP="00EC19F3">
            <w:pPr>
              <w:rPr>
                <w:rFonts w:eastAsia="MS Mincho"/>
              </w:rPr>
            </w:pPr>
            <w:r w:rsidRPr="00F56935">
              <w:rPr>
                <w:rFonts w:eastAsia="MS Mincho"/>
              </w:rPr>
              <w:t>30.22%</w:t>
            </w:r>
          </w:p>
        </w:tc>
        <w:tc>
          <w:tcPr>
            <w:tcW w:w="838" w:type="dxa"/>
            <w:tcBorders>
              <w:top w:val="single" w:sz="6" w:space="0" w:color="808080"/>
              <w:left w:val="single" w:sz="6" w:space="0" w:color="808080"/>
              <w:bottom w:val="single" w:sz="6" w:space="0" w:color="808080"/>
              <w:right w:val="single" w:sz="6" w:space="0" w:color="808080"/>
            </w:tcBorders>
            <w:vAlign w:val="center"/>
          </w:tcPr>
          <w:p w14:paraId="73E714F6" w14:textId="77777777" w:rsidR="00C95710" w:rsidRPr="00F56935" w:rsidRDefault="00C95710" w:rsidP="00EC19F3">
            <w:pPr>
              <w:rPr>
                <w:rFonts w:eastAsia="MS Mincho"/>
              </w:rPr>
            </w:pPr>
            <w:r w:rsidRPr="00F56935">
              <w:rPr>
                <w:rFonts w:eastAsia="MS Mincho"/>
              </w:rPr>
              <w:t>136</w:t>
            </w:r>
          </w:p>
        </w:tc>
        <w:tc>
          <w:tcPr>
            <w:tcW w:w="898" w:type="dxa"/>
            <w:tcBorders>
              <w:top w:val="single" w:sz="6" w:space="0" w:color="808080"/>
              <w:left w:val="single" w:sz="6" w:space="0" w:color="808080"/>
              <w:bottom w:val="single" w:sz="6" w:space="0" w:color="808080"/>
              <w:right w:val="single" w:sz="6" w:space="0" w:color="808080"/>
            </w:tcBorders>
            <w:vAlign w:val="center"/>
          </w:tcPr>
          <w:p w14:paraId="031C064D" w14:textId="77777777" w:rsidR="00C95710" w:rsidRPr="00F56935" w:rsidRDefault="00C95710" w:rsidP="00EC19F3">
            <w:pPr>
              <w:rPr>
                <w:rFonts w:eastAsia="MS Mincho"/>
              </w:rPr>
            </w:pPr>
            <w:r w:rsidRPr="00F56935">
              <w:rPr>
                <w:rFonts w:eastAsia="MS Mincho"/>
              </w:rPr>
              <w:t>86.76%</w:t>
            </w:r>
          </w:p>
        </w:tc>
        <w:tc>
          <w:tcPr>
            <w:tcW w:w="908" w:type="dxa"/>
            <w:tcBorders>
              <w:top w:val="single" w:sz="6" w:space="0" w:color="808080"/>
              <w:left w:val="single" w:sz="6" w:space="0" w:color="808080"/>
              <w:bottom w:val="single" w:sz="6" w:space="0" w:color="808080"/>
              <w:right w:val="single" w:sz="6" w:space="0" w:color="808080"/>
            </w:tcBorders>
            <w:vAlign w:val="center"/>
          </w:tcPr>
          <w:p w14:paraId="652A5EDC" w14:textId="77777777" w:rsidR="00C95710" w:rsidRPr="00F56935" w:rsidRDefault="00C95710" w:rsidP="00EC19F3">
            <w:pPr>
              <w:rPr>
                <w:rFonts w:eastAsia="MS Mincho"/>
              </w:rPr>
            </w:pPr>
            <w:r w:rsidRPr="00F56935">
              <w:rPr>
                <w:rFonts w:eastAsia="MS Mincho"/>
              </w:rPr>
              <w:t>85.79%</w:t>
            </w:r>
          </w:p>
        </w:tc>
      </w:tr>
      <w:tr w:rsidR="00C95710" w:rsidRPr="00C6562A" w14:paraId="726C3C08" w14:textId="77777777" w:rsidTr="00EC19F3">
        <w:trPr>
          <w:trHeight w:val="24"/>
        </w:trPr>
        <w:tc>
          <w:tcPr>
            <w:tcW w:w="1205" w:type="dxa"/>
            <w:tcBorders>
              <w:top w:val="single" w:sz="6" w:space="0" w:color="808080"/>
              <w:left w:val="single" w:sz="6" w:space="0" w:color="808080"/>
              <w:bottom w:val="single" w:sz="6" w:space="0" w:color="808080"/>
              <w:right w:val="single" w:sz="6" w:space="0" w:color="808080"/>
            </w:tcBorders>
            <w:vAlign w:val="center"/>
          </w:tcPr>
          <w:p w14:paraId="210E6A8A" w14:textId="77777777" w:rsidR="00C95710" w:rsidRPr="00F56935" w:rsidRDefault="00C95710" w:rsidP="00EC19F3">
            <w:pPr>
              <w:rPr>
                <w:rFonts w:eastAsia="MS Mincho"/>
              </w:rPr>
            </w:pPr>
            <w:r w:rsidRPr="00F56935">
              <w:rPr>
                <w:rFonts w:eastAsia="MS Mincho"/>
              </w:rPr>
              <w:t>0.9</w:t>
            </w:r>
          </w:p>
        </w:tc>
        <w:tc>
          <w:tcPr>
            <w:tcW w:w="1119" w:type="dxa"/>
            <w:tcBorders>
              <w:top w:val="single" w:sz="6" w:space="0" w:color="808080"/>
              <w:left w:val="single" w:sz="6" w:space="0" w:color="808080"/>
              <w:bottom w:val="single" w:sz="6" w:space="0" w:color="808080"/>
              <w:right w:val="single" w:sz="6" w:space="0" w:color="808080"/>
            </w:tcBorders>
            <w:vAlign w:val="center"/>
          </w:tcPr>
          <w:p w14:paraId="411A0314" w14:textId="77777777" w:rsidR="00C95710" w:rsidRPr="00F56935" w:rsidRDefault="00C95710" w:rsidP="00EC19F3">
            <w:pPr>
              <w:rPr>
                <w:rFonts w:eastAsia="MS Mincho"/>
              </w:rPr>
            </w:pPr>
            <w:r w:rsidRPr="00F56935">
              <w:rPr>
                <w:rFonts w:eastAsia="MS Mincho"/>
              </w:rPr>
              <w:t>8.67%</w:t>
            </w:r>
          </w:p>
        </w:tc>
        <w:tc>
          <w:tcPr>
            <w:tcW w:w="838" w:type="dxa"/>
            <w:tcBorders>
              <w:top w:val="single" w:sz="6" w:space="0" w:color="808080"/>
              <w:left w:val="single" w:sz="6" w:space="0" w:color="808080"/>
              <w:bottom w:val="single" w:sz="6" w:space="0" w:color="808080"/>
              <w:right w:val="single" w:sz="6" w:space="0" w:color="808080"/>
            </w:tcBorders>
            <w:vAlign w:val="center"/>
          </w:tcPr>
          <w:p w14:paraId="1DF4F307" w14:textId="77777777" w:rsidR="00C95710" w:rsidRPr="00F56935" w:rsidRDefault="00C95710" w:rsidP="00EC19F3">
            <w:pPr>
              <w:rPr>
                <w:rFonts w:eastAsia="MS Mincho"/>
              </w:rPr>
            </w:pPr>
            <w:r w:rsidRPr="00F56935">
              <w:rPr>
                <w:rFonts w:eastAsia="MS Mincho"/>
              </w:rPr>
              <w:t>39</w:t>
            </w:r>
          </w:p>
        </w:tc>
        <w:tc>
          <w:tcPr>
            <w:tcW w:w="898" w:type="dxa"/>
            <w:tcBorders>
              <w:top w:val="single" w:sz="6" w:space="0" w:color="808080"/>
              <w:left w:val="single" w:sz="6" w:space="0" w:color="808080"/>
              <w:bottom w:val="single" w:sz="6" w:space="0" w:color="808080"/>
              <w:right w:val="single" w:sz="6" w:space="0" w:color="808080"/>
            </w:tcBorders>
            <w:vAlign w:val="center"/>
          </w:tcPr>
          <w:p w14:paraId="591C286F" w14:textId="77777777" w:rsidR="00C95710" w:rsidRPr="00F56935" w:rsidRDefault="00C95710" w:rsidP="00EC19F3">
            <w:pPr>
              <w:rPr>
                <w:rFonts w:eastAsia="MS Mincho"/>
              </w:rPr>
            </w:pPr>
            <w:r w:rsidRPr="00F56935">
              <w:rPr>
                <w:rFonts w:eastAsia="MS Mincho"/>
              </w:rPr>
              <w:t>97.44%</w:t>
            </w:r>
          </w:p>
        </w:tc>
        <w:tc>
          <w:tcPr>
            <w:tcW w:w="908" w:type="dxa"/>
            <w:tcBorders>
              <w:top w:val="single" w:sz="6" w:space="0" w:color="808080"/>
              <w:left w:val="single" w:sz="6" w:space="0" w:color="808080"/>
              <w:bottom w:val="single" w:sz="6" w:space="0" w:color="808080"/>
              <w:right w:val="single" w:sz="6" w:space="0" w:color="808080"/>
            </w:tcBorders>
            <w:vAlign w:val="center"/>
          </w:tcPr>
          <w:p w14:paraId="284822D0" w14:textId="77777777" w:rsidR="00C95710" w:rsidRPr="00F56935" w:rsidRDefault="00C95710" w:rsidP="00EC19F3">
            <w:pPr>
              <w:rPr>
                <w:rFonts w:eastAsia="MS Mincho"/>
              </w:rPr>
            </w:pPr>
            <w:r w:rsidRPr="00F56935">
              <w:rPr>
                <w:rFonts w:eastAsia="MS Mincho"/>
              </w:rPr>
              <w:t>66.04%</w:t>
            </w:r>
          </w:p>
        </w:tc>
      </w:tr>
    </w:tbl>
    <w:p w14:paraId="3D480122" w14:textId="2280EF60" w:rsidR="00C95710" w:rsidRDefault="00C95710" w:rsidP="00C95710">
      <w:pPr>
        <w:spacing w:line="276" w:lineRule="auto"/>
        <w:rPr>
          <w:sz w:val="24"/>
          <w:szCs w:val="24"/>
        </w:rPr>
      </w:pPr>
      <w:r>
        <w:rPr>
          <w:noProof/>
        </w:rPr>
        <w:drawing>
          <wp:anchor distT="0" distB="0" distL="114300" distR="114300" simplePos="0" relativeHeight="251669504" behindDoc="0" locked="0" layoutInCell="1" allowOverlap="1" wp14:anchorId="3D1BDF52" wp14:editId="7600E434">
            <wp:simplePos x="0" y="0"/>
            <wp:positionH relativeFrom="column">
              <wp:posOffset>-635</wp:posOffset>
            </wp:positionH>
            <wp:positionV relativeFrom="paragraph">
              <wp:posOffset>363220</wp:posOffset>
            </wp:positionV>
            <wp:extent cx="3134360" cy="2538095"/>
            <wp:effectExtent l="0" t="0" r="8890" b="0"/>
            <wp:wrapSquare wrapText="bothSides"/>
            <wp:docPr id="1083707252"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34360" cy="2538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604381" w14:textId="77777777" w:rsidR="00C95710" w:rsidRDefault="00C95710" w:rsidP="00C95710">
      <w:pPr>
        <w:keepLines/>
        <w:rPr>
          <w:i/>
          <w:color w:val="505050"/>
          <w:sz w:val="24"/>
          <w:szCs w:val="24"/>
        </w:rPr>
      </w:pPr>
      <w:r w:rsidRPr="00C6562A">
        <w:rPr>
          <w:i/>
          <w:color w:val="505050"/>
          <w:sz w:val="24"/>
          <w:szCs w:val="24"/>
        </w:rPr>
        <w:t xml:space="preserve">Figure </w:t>
      </w:r>
      <w:r w:rsidRPr="00C6562A">
        <w:rPr>
          <w:i/>
          <w:color w:val="505050"/>
          <w:sz w:val="24"/>
          <w:szCs w:val="24"/>
          <w:rtl/>
        </w:rPr>
        <w:t>19</w:t>
      </w:r>
      <w:r w:rsidRPr="00C6562A">
        <w:rPr>
          <w:i/>
          <w:color w:val="505050"/>
          <w:sz w:val="24"/>
          <w:szCs w:val="24"/>
        </w:rPr>
        <w:t>. Accuracy-coverage curve in high-confidence classification.</w:t>
      </w:r>
    </w:p>
    <w:p w14:paraId="1E0A70A6" w14:textId="77777777" w:rsidR="00C95710" w:rsidRDefault="00C95710" w:rsidP="00C95710">
      <w:pPr>
        <w:keepLines/>
        <w:rPr>
          <w:i/>
          <w:color w:val="505050"/>
          <w:sz w:val="24"/>
          <w:szCs w:val="24"/>
        </w:rPr>
      </w:pPr>
    </w:p>
    <w:p w14:paraId="11906068" w14:textId="77777777" w:rsidR="00C95710" w:rsidRPr="00C6562A" w:rsidRDefault="00C95710" w:rsidP="00C95710">
      <w:pPr>
        <w:spacing w:after="120"/>
        <w:jc w:val="both"/>
        <w:rPr>
          <w:sz w:val="24"/>
          <w:szCs w:val="24"/>
        </w:rPr>
      </w:pPr>
      <w:r w:rsidRPr="00C6562A">
        <w:rPr>
          <w:sz w:val="24"/>
          <w:szCs w:val="24"/>
        </w:rPr>
        <w:t>The confidence analysis shows that the model should not be forced to classify all cases. At Threshold = 0.70, accuracy reached 84.16% with coverage of 49.11% of cases. This supports the construction of a clinical decision-support system that classifies clear cases and leaves ambiguous cases for human review.</w:t>
      </w:r>
    </w:p>
    <w:p w14:paraId="6ACF2FEC" w14:textId="77777777" w:rsidR="00C95710" w:rsidRPr="00C6562A" w:rsidRDefault="00C95710" w:rsidP="00C95710">
      <w:pPr>
        <w:spacing w:after="120"/>
        <w:jc w:val="both"/>
        <w:rPr>
          <w:sz w:val="24"/>
          <w:szCs w:val="24"/>
        </w:rPr>
      </w:pPr>
      <w:r w:rsidRPr="00C6562A">
        <w:rPr>
          <w:sz w:val="24"/>
          <w:szCs w:val="24"/>
        </w:rPr>
        <w:t xml:space="preserve">The answers to the research questions show that the study findings generally support the validity of the proposed framework in combining unsupervised structural analysis and supervised classification for outpatient clinic records. Pre-diagnosis data demonstrated an ability to reveal initial clinical patterns, although these patterns were broad and overlapping. Unsupervised clustering favored three main clusters representing knee disorders, spine and low back pain disorders, and hip/SIJ disorders. This suggests that information </w:t>
      </w:r>
      <w:r w:rsidRPr="00C6562A">
        <w:rPr>
          <w:sz w:val="24"/>
          <w:szCs w:val="24"/>
        </w:rPr>
        <w:lastRenderedPageBreak/>
        <w:t>available before diagnosis, such as complaint and medical history, is sufficient to reveal the general structure of the data, but it does not provide sharp clinical separation between similar cases.</w:t>
      </w:r>
    </w:p>
    <w:p w14:paraId="296E6F24" w14:textId="77777777" w:rsidR="00C95710" w:rsidRPr="00C6562A" w:rsidRDefault="00C95710" w:rsidP="00C95710">
      <w:pPr>
        <w:spacing w:after="120"/>
        <w:jc w:val="both"/>
        <w:rPr>
          <w:sz w:val="24"/>
          <w:szCs w:val="24"/>
        </w:rPr>
      </w:pPr>
      <w:r w:rsidRPr="00C6562A">
        <w:rPr>
          <w:sz w:val="24"/>
          <w:szCs w:val="24"/>
        </w:rPr>
        <w:t>In contrast, post-visit results showed that post-visit data were more detailed and more interpretable than pre-diagnosis data. The availability of additional information such as diagnosis, treatment plan, procedures, and medications led to five more specialized clusters. This indicates that post-visit data add not only a larger volume of information but also interpretive value that helps distinguish clinical patterns more accurately, such as knee clusters, hip and pelvis clusters, upper-limb clusters, and spine-disorder clusters.</w:t>
      </w:r>
    </w:p>
    <w:p w14:paraId="0CAA7C0B" w14:textId="77777777" w:rsidR="00C95710" w:rsidRPr="00C6562A" w:rsidRDefault="00C95710" w:rsidP="00C95710">
      <w:pPr>
        <w:spacing w:after="120"/>
        <w:jc w:val="both"/>
        <w:rPr>
          <w:sz w:val="24"/>
          <w:szCs w:val="24"/>
        </w:rPr>
      </w:pPr>
      <w:r w:rsidRPr="00C6562A">
        <w:rPr>
          <w:sz w:val="24"/>
          <w:szCs w:val="24"/>
        </w:rPr>
        <w:t>In the supervised learning pathway, the results showed that the models were able to classify cases with moderate performance. The best model achieved an accuracy of 71.96% and a Macro-F1 score of 71.87%. Although this result is not very high, it is acceptable given the nature of real-world clinical data, which contain short texts, abbreviations, and missing values. The results also indicate that the performance limitation is not primarily due to weak algorithms, but to the nature of the data and labels themselves, especially the clinical and linguistic overlap between Spine Disorders and Sciatica/Radiculopathy. These two categories share similar terms and symptoms, such as low back pain, pain radiating to the leg, and nerve-root symptoms.</w:t>
      </w:r>
    </w:p>
    <w:p w14:paraId="03655BCF" w14:textId="77777777" w:rsidR="00C95710" w:rsidRPr="00C6562A" w:rsidRDefault="00C95710" w:rsidP="00C95710">
      <w:pPr>
        <w:spacing w:after="120"/>
        <w:jc w:val="both"/>
        <w:rPr>
          <w:sz w:val="24"/>
          <w:szCs w:val="24"/>
        </w:rPr>
      </w:pPr>
      <w:r w:rsidRPr="00C6562A">
        <w:rPr>
          <w:sz w:val="24"/>
          <w:szCs w:val="24"/>
        </w:rPr>
        <w:t>The high-confidence classification experiment also showed important practical value. Accuracy increased to 84.16% when only 49.11% of cases were classified. This indicates that the model becomes more effective when used as a clinical decision-support tool that classifies clear high-confidence cases and leaves ambiguous or overlapping cases for human review. Therefore, the model should not be viewed as a mandatory classifier for all cases, but as an assisting tool that can improve efficiency when applied within appropriate confidence limits.</w:t>
      </w:r>
    </w:p>
    <w:p w14:paraId="627FD54F" w14:textId="77777777" w:rsidR="00C95710" w:rsidRPr="00C6562A" w:rsidRDefault="00C95710" w:rsidP="00C95710">
      <w:pPr>
        <w:spacing w:after="120"/>
        <w:jc w:val="both"/>
        <w:rPr>
          <w:sz w:val="24"/>
          <w:szCs w:val="24"/>
        </w:rPr>
      </w:pPr>
      <w:r w:rsidRPr="00C6562A">
        <w:rPr>
          <w:sz w:val="24"/>
          <w:szCs w:val="24"/>
        </w:rPr>
        <w:t>The analytical figures also proved important for interpreting the results. SVD projections helped reveal the degree of overlap between clusters, the dendrogram clarified the hierarchical structure of relationships between cases, and heatmaps identified the most distinctive medical terms within each cluster. Thus, the figures were not merely visual presentation elements; they played an interpretive role in understanding the nature of the data, identifying the causes of overlap, and linking numerical results with clinical meaning.</w:t>
      </w:r>
    </w:p>
    <w:p w14:paraId="5D2731FB" w14:textId="77777777" w:rsidR="00C95710" w:rsidRPr="00C6562A" w:rsidRDefault="00C95710" w:rsidP="00C95710">
      <w:pPr>
        <w:spacing w:after="120"/>
        <w:jc w:val="both"/>
        <w:rPr>
          <w:sz w:val="24"/>
          <w:szCs w:val="24"/>
          <w:rtl/>
        </w:rPr>
      </w:pPr>
      <w:r w:rsidRPr="00C6562A">
        <w:rPr>
          <w:sz w:val="24"/>
          <w:szCs w:val="24"/>
        </w:rPr>
        <w:t>Overall, the discussion shows that unsupervised learning provides important structural understanding of the data and helps discover latent clinical patterns, whereas supervised learning provides practical predictive capability that can be used for classification and decision support. However, both pathways were affected by the same issue: clinical and linguistic overlap between categories. Therefore, improving data quality, reviewing clinical labels, and standardizing complaint wording may have a greater effect on performance than simply increasing algorithmic complexity or using deeper models.</w:t>
      </w:r>
    </w:p>
    <w:p w14:paraId="43B554CF" w14:textId="77777777" w:rsidR="00C95710" w:rsidRPr="00C6562A" w:rsidRDefault="00C95710" w:rsidP="00C95710">
      <w:pPr>
        <w:spacing w:after="120"/>
        <w:rPr>
          <w:b/>
          <w:bCs/>
          <w:color w:val="000000"/>
          <w:sz w:val="24"/>
          <w:szCs w:val="24"/>
          <w:rtl/>
        </w:rPr>
      </w:pPr>
      <w:r w:rsidRPr="00C6562A">
        <w:rPr>
          <w:b/>
          <w:bCs/>
          <w:color w:val="000000"/>
          <w:sz w:val="24"/>
          <w:szCs w:val="24"/>
        </w:rPr>
        <w:t>VIII. LIMITATIONS</w:t>
      </w:r>
    </w:p>
    <w:p w14:paraId="1E834EE3" w14:textId="77777777" w:rsidR="00C95710" w:rsidRPr="00C6562A" w:rsidRDefault="00C95710" w:rsidP="00C95710">
      <w:pPr>
        <w:spacing w:after="120"/>
        <w:jc w:val="both"/>
        <w:rPr>
          <w:sz w:val="24"/>
          <w:szCs w:val="24"/>
        </w:rPr>
      </w:pPr>
      <w:r w:rsidRPr="00C6562A">
        <w:rPr>
          <w:sz w:val="24"/>
          <w:szCs w:val="24"/>
        </w:rPr>
        <w:t>Despite the strength of the design, several limitations exist:</w:t>
      </w:r>
    </w:p>
    <w:p w14:paraId="2E760B18" w14:textId="77777777" w:rsidR="00C95710" w:rsidRPr="00C6562A" w:rsidRDefault="00C95710" w:rsidP="00C95710">
      <w:pPr>
        <w:pStyle w:val="a"/>
        <w:numPr>
          <w:ilvl w:val="0"/>
          <w:numId w:val="39"/>
        </w:numPr>
        <w:spacing w:after="60"/>
        <w:rPr>
          <w:rFonts w:cs="Times New Roman"/>
          <w:sz w:val="24"/>
          <w:szCs w:val="24"/>
        </w:rPr>
      </w:pPr>
      <w:r w:rsidRPr="00C6562A">
        <w:rPr>
          <w:rFonts w:cs="Times New Roman"/>
          <w:sz w:val="24"/>
          <w:szCs w:val="24"/>
        </w:rPr>
        <w:t>The data were obtained from outpatient clinics within a local Libyan context.</w:t>
      </w:r>
    </w:p>
    <w:p w14:paraId="01946D24" w14:textId="77777777" w:rsidR="00C95710" w:rsidRPr="00C6562A" w:rsidRDefault="00C95710" w:rsidP="00C95710">
      <w:pPr>
        <w:pStyle w:val="a"/>
        <w:numPr>
          <w:ilvl w:val="0"/>
          <w:numId w:val="39"/>
        </w:numPr>
        <w:spacing w:after="60"/>
        <w:rPr>
          <w:rFonts w:cs="Times New Roman"/>
          <w:sz w:val="24"/>
          <w:szCs w:val="24"/>
        </w:rPr>
      </w:pPr>
      <w:r w:rsidRPr="00C6562A">
        <w:rPr>
          <w:rFonts w:cs="Times New Roman"/>
          <w:sz w:val="24"/>
          <w:szCs w:val="24"/>
        </w:rPr>
        <w:t>Some important fields, such as pain score and symptom duration, had high missingness.</w:t>
      </w:r>
    </w:p>
    <w:p w14:paraId="362BB441" w14:textId="77777777" w:rsidR="00C95710" w:rsidRPr="00C6562A" w:rsidRDefault="00C95710" w:rsidP="00C95710">
      <w:pPr>
        <w:pStyle w:val="a"/>
        <w:numPr>
          <w:ilvl w:val="0"/>
          <w:numId w:val="39"/>
        </w:numPr>
        <w:spacing w:after="60"/>
        <w:rPr>
          <w:rFonts w:cs="Times New Roman"/>
          <w:sz w:val="24"/>
          <w:szCs w:val="24"/>
        </w:rPr>
      </w:pPr>
      <w:r w:rsidRPr="00C6562A">
        <w:rPr>
          <w:rFonts w:cs="Times New Roman"/>
          <w:sz w:val="24"/>
          <w:szCs w:val="24"/>
        </w:rPr>
        <w:t xml:space="preserve">Clinical </w:t>
      </w:r>
      <w:proofErr w:type="spellStart"/>
      <w:r w:rsidRPr="00C6562A">
        <w:rPr>
          <w:rFonts w:cs="Times New Roman"/>
          <w:sz w:val="24"/>
          <w:szCs w:val="24"/>
        </w:rPr>
        <w:t>texts</w:t>
      </w:r>
      <w:proofErr w:type="spellEnd"/>
      <w:r w:rsidRPr="00C6562A">
        <w:rPr>
          <w:rFonts w:cs="Times New Roman"/>
          <w:sz w:val="24"/>
          <w:szCs w:val="24"/>
        </w:rPr>
        <w:t xml:space="preserve"> were short and not fully standardized.</w:t>
      </w:r>
    </w:p>
    <w:p w14:paraId="45AEE19A" w14:textId="77777777" w:rsidR="00C95710" w:rsidRPr="00C6562A" w:rsidRDefault="00C95710" w:rsidP="00C95710">
      <w:pPr>
        <w:pStyle w:val="a"/>
        <w:numPr>
          <w:ilvl w:val="0"/>
          <w:numId w:val="39"/>
        </w:numPr>
        <w:spacing w:after="60"/>
        <w:rPr>
          <w:rFonts w:cs="Times New Roman"/>
          <w:sz w:val="24"/>
          <w:szCs w:val="24"/>
        </w:rPr>
      </w:pPr>
      <w:r w:rsidRPr="00C6562A">
        <w:rPr>
          <w:rFonts w:cs="Times New Roman"/>
          <w:sz w:val="24"/>
          <w:szCs w:val="24"/>
        </w:rPr>
        <w:lastRenderedPageBreak/>
        <w:t>There are clinically overlapping categories such as Spine Disorders and Sciatica/Radiculopathy.</w:t>
      </w:r>
    </w:p>
    <w:p w14:paraId="6111BAE4" w14:textId="77777777" w:rsidR="00C95710" w:rsidRPr="00C6562A" w:rsidRDefault="00C95710" w:rsidP="00C95710">
      <w:pPr>
        <w:pStyle w:val="a"/>
        <w:numPr>
          <w:ilvl w:val="0"/>
          <w:numId w:val="39"/>
        </w:numPr>
        <w:spacing w:after="60"/>
        <w:rPr>
          <w:rFonts w:cs="Times New Roman"/>
          <w:sz w:val="24"/>
          <w:szCs w:val="24"/>
        </w:rPr>
      </w:pPr>
      <w:r w:rsidRPr="00C6562A">
        <w:rPr>
          <w:rFonts w:cs="Times New Roman"/>
          <w:sz w:val="24"/>
          <w:szCs w:val="24"/>
        </w:rPr>
        <w:t>The study did not use radiographic images, MRI reports, or long-term follow-up data.</w:t>
      </w:r>
    </w:p>
    <w:p w14:paraId="003BB6E4" w14:textId="77777777" w:rsidR="00C95710" w:rsidRPr="00C6562A" w:rsidRDefault="00C95710" w:rsidP="00C95710">
      <w:pPr>
        <w:pStyle w:val="a"/>
        <w:numPr>
          <w:ilvl w:val="0"/>
          <w:numId w:val="39"/>
        </w:numPr>
        <w:spacing w:after="60"/>
        <w:rPr>
          <w:rFonts w:cs="Times New Roman"/>
          <w:sz w:val="24"/>
          <w:szCs w:val="24"/>
        </w:rPr>
      </w:pPr>
      <w:r w:rsidRPr="00C6562A">
        <w:rPr>
          <w:rFonts w:cs="Times New Roman"/>
          <w:sz w:val="24"/>
          <w:szCs w:val="24"/>
        </w:rPr>
        <w:t>Removing the SIJ/Hip Disorders class in the supervised pathway improved stability but reduced classification coverage.</w:t>
      </w:r>
    </w:p>
    <w:p w14:paraId="0DE3F830" w14:textId="77777777" w:rsidR="00C95710" w:rsidRPr="00C6562A" w:rsidRDefault="00C95710" w:rsidP="00C95710">
      <w:pPr>
        <w:pStyle w:val="a"/>
        <w:numPr>
          <w:ilvl w:val="0"/>
          <w:numId w:val="39"/>
        </w:numPr>
        <w:spacing w:after="60"/>
        <w:rPr>
          <w:rFonts w:cs="Times New Roman"/>
          <w:sz w:val="24"/>
          <w:szCs w:val="24"/>
        </w:rPr>
      </w:pPr>
      <w:r w:rsidRPr="00C6562A">
        <w:rPr>
          <w:rFonts w:cs="Times New Roman"/>
          <w:sz w:val="24"/>
          <w:szCs w:val="24"/>
        </w:rPr>
        <w:t>Deep learning models did not outperform other models, most likely because of dataset size and label overlap.</w:t>
      </w:r>
    </w:p>
    <w:p w14:paraId="7DB4F51E" w14:textId="77777777" w:rsidR="00C95710" w:rsidRPr="00C6562A" w:rsidRDefault="00C95710" w:rsidP="00C95710">
      <w:pPr>
        <w:pStyle w:val="1"/>
        <w:ind w:left="216"/>
        <w:rPr>
          <w:b w:val="0"/>
          <w:bCs w:val="0"/>
          <w:color w:val="000000"/>
          <w:sz w:val="24"/>
          <w:szCs w:val="24"/>
          <w:rtl/>
        </w:rPr>
      </w:pPr>
      <w:r w:rsidRPr="00C6562A">
        <w:rPr>
          <w:b w:val="0"/>
          <w:bCs w:val="0"/>
          <w:color w:val="000000"/>
          <w:sz w:val="24"/>
          <w:szCs w:val="24"/>
        </w:rPr>
        <w:t>IX. CONCLUSION AND FUTURE WORK</w:t>
      </w:r>
    </w:p>
    <w:p w14:paraId="222C8A80" w14:textId="77777777" w:rsidR="00C95710" w:rsidRPr="00C6562A" w:rsidRDefault="00C95710" w:rsidP="00C95710">
      <w:pPr>
        <w:spacing w:after="120"/>
        <w:jc w:val="both"/>
        <w:rPr>
          <w:sz w:val="24"/>
          <w:szCs w:val="24"/>
        </w:rPr>
      </w:pPr>
      <w:r w:rsidRPr="00C6562A">
        <w:rPr>
          <w:sz w:val="24"/>
          <w:szCs w:val="24"/>
        </w:rPr>
        <w:t xml:space="preserve">This study presented an integrated framework for employing supervised and unsupervised machine learning to analyze outpatient clinic records for musculoskeletal disorders in Libya. The PRE results showed that pre-diagnosis data can reveal three broad clinical groups, whereas the POST results showed that post-visit data can reveal five more detailed and stable groups. In supervised learning, </w:t>
      </w:r>
      <w:proofErr w:type="spellStart"/>
      <w:r w:rsidRPr="00C6562A">
        <w:rPr>
          <w:sz w:val="24"/>
          <w:szCs w:val="24"/>
        </w:rPr>
        <w:t>LinearSVC</w:t>
      </w:r>
      <w:proofErr w:type="spellEnd"/>
      <w:r w:rsidRPr="00C6562A">
        <w:rPr>
          <w:sz w:val="24"/>
          <w:szCs w:val="24"/>
        </w:rPr>
        <w:t xml:space="preserve"> achieved the best performance with an accuracy of 71.96% and a Macro-F1 score of 71.87%.</w:t>
      </w:r>
    </w:p>
    <w:p w14:paraId="21CA0D45" w14:textId="77777777" w:rsidR="00C95710" w:rsidRPr="00C6562A" w:rsidRDefault="00C95710" w:rsidP="00C95710">
      <w:pPr>
        <w:spacing w:after="120"/>
        <w:jc w:val="both"/>
        <w:rPr>
          <w:sz w:val="24"/>
          <w:szCs w:val="24"/>
        </w:rPr>
      </w:pPr>
      <w:r w:rsidRPr="00C6562A">
        <w:rPr>
          <w:sz w:val="24"/>
          <w:szCs w:val="24"/>
        </w:rPr>
        <w:t>The results indicate that improving performance requires not only more complex models but also better data and labels. Error analysis showed that overlap between Spine Disorders and Sciatica/Radiculopathy is one of the main causes of limited performance. The confidence analysis also showed that the model becomes more useful when it classifies only clear cases and leaves ambiguous cases for clinical review.</w:t>
      </w:r>
    </w:p>
    <w:p w14:paraId="5F6BCF74" w14:textId="77777777" w:rsidR="00C95710" w:rsidRPr="00C6562A" w:rsidRDefault="00C95710" w:rsidP="00C95710">
      <w:pPr>
        <w:spacing w:after="120"/>
        <w:jc w:val="both"/>
        <w:rPr>
          <w:sz w:val="24"/>
          <w:szCs w:val="24"/>
        </w:rPr>
      </w:pPr>
      <w:r w:rsidRPr="00C6562A">
        <w:rPr>
          <w:sz w:val="24"/>
          <w:szCs w:val="24"/>
        </w:rPr>
        <w:t xml:space="preserve">Future work may develop this study by increasing the dataset size from more clinics and cities, reviewing labels by specialized clinicians, adding MRI and X-ray reports, using </w:t>
      </w:r>
      <w:proofErr w:type="spellStart"/>
      <w:r w:rsidRPr="00C6562A">
        <w:rPr>
          <w:sz w:val="24"/>
          <w:szCs w:val="24"/>
        </w:rPr>
        <w:t>ClinicalBERT</w:t>
      </w:r>
      <w:proofErr w:type="spellEnd"/>
      <w:r w:rsidRPr="00C6562A">
        <w:rPr>
          <w:sz w:val="24"/>
          <w:szCs w:val="24"/>
        </w:rPr>
        <w:t xml:space="preserve">, </w:t>
      </w:r>
      <w:proofErr w:type="spellStart"/>
      <w:r w:rsidRPr="00C6562A">
        <w:rPr>
          <w:sz w:val="24"/>
          <w:szCs w:val="24"/>
        </w:rPr>
        <w:t>BioBERT</w:t>
      </w:r>
      <w:proofErr w:type="spellEnd"/>
      <w:r w:rsidRPr="00C6562A">
        <w:rPr>
          <w:sz w:val="24"/>
          <w:szCs w:val="24"/>
        </w:rPr>
        <w:t>, or Arabic medical language models, building confidence-based decision-support systems, using active learning to review ambiguous cases, testing semi-supervised learning, validating the model on external datasets, and building a clinical dashboard to display clusters, geographical distribution, and clinical patterns.</w:t>
      </w:r>
    </w:p>
    <w:p w14:paraId="4602889B" w14:textId="77777777" w:rsidR="00C95710" w:rsidRPr="00C6562A" w:rsidRDefault="00C95710" w:rsidP="00C95710">
      <w:pPr>
        <w:spacing w:before="160" w:after="80"/>
        <w:rPr>
          <w:b/>
          <w:bCs/>
          <w:sz w:val="24"/>
          <w:szCs w:val="24"/>
        </w:rPr>
      </w:pPr>
      <w:r w:rsidRPr="00C6562A">
        <w:rPr>
          <w:b/>
          <w:bCs/>
          <w:sz w:val="24"/>
          <w:szCs w:val="24"/>
        </w:rPr>
        <w:t>REFERENCES</w:t>
      </w:r>
    </w:p>
    <w:p w14:paraId="6A3F78A0" w14:textId="77777777" w:rsidR="00C95710" w:rsidRPr="00C6562A" w:rsidRDefault="00C95710" w:rsidP="00C95710">
      <w:pPr>
        <w:spacing w:after="60"/>
        <w:ind w:left="360" w:hanging="360"/>
        <w:rPr>
          <w:sz w:val="24"/>
          <w:szCs w:val="24"/>
        </w:rPr>
      </w:pPr>
      <w:r w:rsidRPr="00C6562A">
        <w:rPr>
          <w:sz w:val="24"/>
          <w:szCs w:val="24"/>
        </w:rPr>
        <w:t xml:space="preserve">Alzoubi, H., Alzubi, R., Ramzan, N., West, D., Al-Hadhrami, T., &amp; </w:t>
      </w:r>
      <w:proofErr w:type="spellStart"/>
      <w:r w:rsidRPr="00C6562A">
        <w:rPr>
          <w:sz w:val="24"/>
          <w:szCs w:val="24"/>
        </w:rPr>
        <w:t>Alazab</w:t>
      </w:r>
      <w:proofErr w:type="spellEnd"/>
      <w:r w:rsidRPr="00C6562A">
        <w:rPr>
          <w:sz w:val="24"/>
          <w:szCs w:val="24"/>
        </w:rPr>
        <w:t>, M. (2019). A review of automatic phenotyping approaches using electronic health records. Electronics, 8(11), 1235.</w:t>
      </w:r>
    </w:p>
    <w:p w14:paraId="2003758F" w14:textId="77777777" w:rsidR="00C95710" w:rsidRPr="00C6562A" w:rsidRDefault="00C95710" w:rsidP="00C95710">
      <w:pPr>
        <w:spacing w:after="60"/>
        <w:ind w:left="360" w:hanging="360"/>
        <w:rPr>
          <w:sz w:val="24"/>
          <w:szCs w:val="24"/>
        </w:rPr>
      </w:pPr>
      <w:proofErr w:type="spellStart"/>
      <w:r w:rsidRPr="00C6562A">
        <w:rPr>
          <w:sz w:val="24"/>
          <w:szCs w:val="24"/>
        </w:rPr>
        <w:t>Alsentzer</w:t>
      </w:r>
      <w:proofErr w:type="spellEnd"/>
      <w:r w:rsidRPr="00C6562A">
        <w:rPr>
          <w:sz w:val="24"/>
          <w:szCs w:val="24"/>
        </w:rPr>
        <w:t>, E., Murphy, J., Boag, W., Weng, W.-H., Jin, D., Naumann, T., &amp; McDermott, M. B. A. (2019). Publicly available clinical BERT embeddings. In Proceedings of the 2nd Clinical Natural Language Processing Workshop (pp. 72-78).</w:t>
      </w:r>
    </w:p>
    <w:p w14:paraId="3FC1A3D9" w14:textId="77777777" w:rsidR="00C95710" w:rsidRPr="00C6562A" w:rsidRDefault="00C95710" w:rsidP="00C95710">
      <w:pPr>
        <w:spacing w:after="60"/>
        <w:ind w:left="360" w:hanging="360"/>
        <w:rPr>
          <w:sz w:val="24"/>
          <w:szCs w:val="24"/>
        </w:rPr>
      </w:pPr>
      <w:r w:rsidRPr="00C6562A">
        <w:rPr>
          <w:sz w:val="24"/>
          <w:szCs w:val="24"/>
        </w:rPr>
        <w:t xml:space="preserve">Bacco, L., Russo, F., Ambrosio, L., D’Antoni, F., Vollero, L., </w:t>
      </w:r>
      <w:proofErr w:type="spellStart"/>
      <w:r w:rsidRPr="00C6562A">
        <w:rPr>
          <w:sz w:val="24"/>
          <w:szCs w:val="24"/>
        </w:rPr>
        <w:t>Vadalà</w:t>
      </w:r>
      <w:proofErr w:type="spellEnd"/>
      <w:r w:rsidRPr="00C6562A">
        <w:rPr>
          <w:sz w:val="24"/>
          <w:szCs w:val="24"/>
        </w:rPr>
        <w:t xml:space="preserve">, G., </w:t>
      </w:r>
      <w:proofErr w:type="spellStart"/>
      <w:r w:rsidRPr="00C6562A">
        <w:rPr>
          <w:sz w:val="24"/>
          <w:szCs w:val="24"/>
        </w:rPr>
        <w:t>Dell’Orletta</w:t>
      </w:r>
      <w:proofErr w:type="spellEnd"/>
      <w:r w:rsidRPr="00C6562A">
        <w:rPr>
          <w:sz w:val="24"/>
          <w:szCs w:val="24"/>
        </w:rPr>
        <w:t>, F., Merone, M., Papalia, R., &amp; Denaro, V. (2022). Natural language processing in low back pain and spine diseases: A systematic review. Frontiers in Surgery, 9, 957085.</w:t>
      </w:r>
    </w:p>
    <w:p w14:paraId="02B79ED1" w14:textId="77777777" w:rsidR="00C95710" w:rsidRPr="00C6562A" w:rsidRDefault="00C95710" w:rsidP="00C95710">
      <w:pPr>
        <w:spacing w:after="60"/>
        <w:ind w:left="360" w:hanging="360"/>
        <w:rPr>
          <w:sz w:val="24"/>
          <w:szCs w:val="24"/>
        </w:rPr>
      </w:pPr>
      <w:proofErr w:type="spellStart"/>
      <w:r w:rsidRPr="00C6562A">
        <w:rPr>
          <w:sz w:val="24"/>
          <w:szCs w:val="24"/>
        </w:rPr>
        <w:t>Bazoge</w:t>
      </w:r>
      <w:proofErr w:type="spellEnd"/>
      <w:r w:rsidRPr="00C6562A">
        <w:rPr>
          <w:sz w:val="24"/>
          <w:szCs w:val="24"/>
        </w:rPr>
        <w:t xml:space="preserve">, A., Morin, E., </w:t>
      </w:r>
      <w:proofErr w:type="spellStart"/>
      <w:r w:rsidRPr="00C6562A">
        <w:rPr>
          <w:sz w:val="24"/>
          <w:szCs w:val="24"/>
        </w:rPr>
        <w:t>Daille</w:t>
      </w:r>
      <w:proofErr w:type="spellEnd"/>
      <w:r w:rsidRPr="00C6562A">
        <w:rPr>
          <w:sz w:val="24"/>
          <w:szCs w:val="24"/>
        </w:rPr>
        <w:t>, B., &amp; Gourraud, P.-A. (2023). Applying natural language processing to textual data from clinical data warehouses: Systematic review. JMIR Medical Informatics, 11, e42477.</w:t>
      </w:r>
    </w:p>
    <w:p w14:paraId="59546961" w14:textId="77777777" w:rsidR="00C95710" w:rsidRPr="00C6562A" w:rsidRDefault="00C95710" w:rsidP="00C95710">
      <w:pPr>
        <w:spacing w:after="60"/>
        <w:ind w:left="360" w:hanging="360"/>
        <w:rPr>
          <w:sz w:val="24"/>
          <w:szCs w:val="24"/>
        </w:rPr>
      </w:pPr>
      <w:r w:rsidRPr="00C6562A">
        <w:rPr>
          <w:sz w:val="24"/>
          <w:szCs w:val="24"/>
        </w:rPr>
        <w:t xml:space="preserve">Begum, T., </w:t>
      </w:r>
      <w:proofErr w:type="spellStart"/>
      <w:r w:rsidRPr="00C6562A">
        <w:rPr>
          <w:sz w:val="24"/>
          <w:szCs w:val="24"/>
        </w:rPr>
        <w:t>Veeranki</w:t>
      </w:r>
      <w:proofErr w:type="spellEnd"/>
      <w:r w:rsidRPr="00C6562A">
        <w:rPr>
          <w:sz w:val="24"/>
          <w:szCs w:val="24"/>
        </w:rPr>
        <w:t xml:space="preserve">, B., Chike, O. J., Simard, J. F., Chen, J., </w:t>
      </w:r>
      <w:proofErr w:type="spellStart"/>
      <w:r w:rsidRPr="00C6562A">
        <w:rPr>
          <w:sz w:val="24"/>
          <w:szCs w:val="24"/>
        </w:rPr>
        <w:t>Chaichian</w:t>
      </w:r>
      <w:proofErr w:type="spellEnd"/>
      <w:r w:rsidRPr="00C6562A">
        <w:rPr>
          <w:sz w:val="24"/>
          <w:szCs w:val="24"/>
        </w:rPr>
        <w:t xml:space="preserve">, Y., Mackey, S., </w:t>
      </w:r>
      <w:proofErr w:type="spellStart"/>
      <w:r w:rsidRPr="00C6562A">
        <w:rPr>
          <w:sz w:val="24"/>
          <w:szCs w:val="24"/>
        </w:rPr>
        <w:t>Darnall</w:t>
      </w:r>
      <w:proofErr w:type="spellEnd"/>
      <w:r w:rsidRPr="00C6562A">
        <w:rPr>
          <w:sz w:val="24"/>
          <w:szCs w:val="24"/>
        </w:rPr>
        <w:t xml:space="preserve">, B. D., &amp; </w:t>
      </w:r>
      <w:proofErr w:type="spellStart"/>
      <w:r w:rsidRPr="00C6562A">
        <w:rPr>
          <w:sz w:val="24"/>
          <w:szCs w:val="24"/>
        </w:rPr>
        <w:t>Falasinnu</w:t>
      </w:r>
      <w:proofErr w:type="spellEnd"/>
      <w:r w:rsidRPr="00C6562A">
        <w:rPr>
          <w:sz w:val="24"/>
          <w:szCs w:val="24"/>
        </w:rPr>
        <w:t xml:space="preserve">, T. (2025). Refining chronic pain phenotypes: A comparative analysis of </w:t>
      </w:r>
      <w:r w:rsidRPr="00C6562A">
        <w:rPr>
          <w:sz w:val="24"/>
          <w:szCs w:val="24"/>
        </w:rPr>
        <w:lastRenderedPageBreak/>
        <w:t>sociodemographic and disease-related determinants using electronic health records. The Journal of Pain.</w:t>
      </w:r>
    </w:p>
    <w:p w14:paraId="165B8396" w14:textId="77777777" w:rsidR="00C95710" w:rsidRPr="00C6562A" w:rsidRDefault="00C95710" w:rsidP="00C95710">
      <w:pPr>
        <w:spacing w:after="60"/>
        <w:ind w:left="360" w:hanging="360"/>
        <w:rPr>
          <w:sz w:val="24"/>
          <w:szCs w:val="24"/>
        </w:rPr>
      </w:pPr>
      <w:r w:rsidRPr="00C6562A">
        <w:rPr>
          <w:sz w:val="24"/>
          <w:szCs w:val="24"/>
        </w:rPr>
        <w:t>Choi, E., Bahadori, M. T., Schuetz, A., Stewart, W. F., &amp; Sun, J. (2016). Doctor AI: Predicting clinical events via recurrent neural networks. In Proceedings of the 1st Machine Learning for Healthcare Conference (Vol. 56, pp. 301-318). PMLR.</w:t>
      </w:r>
    </w:p>
    <w:p w14:paraId="4FD3D7B3" w14:textId="77777777" w:rsidR="00C95710" w:rsidRPr="00C6562A" w:rsidRDefault="00C95710" w:rsidP="00C95710">
      <w:pPr>
        <w:spacing w:after="60"/>
        <w:ind w:left="360" w:hanging="360"/>
        <w:rPr>
          <w:sz w:val="24"/>
          <w:szCs w:val="24"/>
        </w:rPr>
      </w:pPr>
      <w:r w:rsidRPr="00C6562A">
        <w:rPr>
          <w:sz w:val="24"/>
          <w:szCs w:val="24"/>
        </w:rPr>
        <w:t>Dave, A. D., Ruaño, G., Kost, J., &amp; Wang, X. (2022). Automated extraction of pain symptoms: A natural language approach using electronic health records. Pain Physician, 25, E245-E254.</w:t>
      </w:r>
    </w:p>
    <w:p w14:paraId="0D06CF70" w14:textId="77777777" w:rsidR="00C95710" w:rsidRPr="00C6562A" w:rsidRDefault="00C95710" w:rsidP="00C95710">
      <w:pPr>
        <w:spacing w:after="60"/>
        <w:ind w:left="360" w:hanging="360"/>
        <w:rPr>
          <w:sz w:val="24"/>
          <w:szCs w:val="24"/>
        </w:rPr>
      </w:pPr>
      <w:r w:rsidRPr="00C6562A">
        <w:rPr>
          <w:sz w:val="24"/>
          <w:szCs w:val="24"/>
        </w:rPr>
        <w:t xml:space="preserve">De Freitas, J. K., Johnson, K. W., Golden, E., Nadkarni, G. N., Dudley, J. T., </w:t>
      </w:r>
      <w:proofErr w:type="spellStart"/>
      <w:r w:rsidRPr="00C6562A">
        <w:rPr>
          <w:sz w:val="24"/>
          <w:szCs w:val="24"/>
        </w:rPr>
        <w:t>Böttinger</w:t>
      </w:r>
      <w:proofErr w:type="spellEnd"/>
      <w:r w:rsidRPr="00C6562A">
        <w:rPr>
          <w:sz w:val="24"/>
          <w:szCs w:val="24"/>
        </w:rPr>
        <w:t xml:space="preserve">, E. P., </w:t>
      </w:r>
      <w:proofErr w:type="spellStart"/>
      <w:r w:rsidRPr="00C6562A">
        <w:rPr>
          <w:sz w:val="24"/>
          <w:szCs w:val="24"/>
        </w:rPr>
        <w:t>Glicksberg</w:t>
      </w:r>
      <w:proofErr w:type="spellEnd"/>
      <w:r w:rsidRPr="00C6562A">
        <w:rPr>
          <w:sz w:val="24"/>
          <w:szCs w:val="24"/>
        </w:rPr>
        <w:t>, B. S., &amp; Miotto, R. (2021). Phe2vec: Automated disease phenotyping based on unsupervised embeddings from electronic health records. Patterns, 2(9), 100337.</w:t>
      </w:r>
    </w:p>
    <w:p w14:paraId="5950B442" w14:textId="77777777" w:rsidR="00C95710" w:rsidRPr="00C6562A" w:rsidRDefault="00C95710" w:rsidP="00C95710">
      <w:pPr>
        <w:spacing w:after="60"/>
        <w:ind w:left="360" w:hanging="360"/>
        <w:rPr>
          <w:sz w:val="24"/>
          <w:szCs w:val="24"/>
        </w:rPr>
      </w:pPr>
      <w:r w:rsidRPr="00C6562A">
        <w:rPr>
          <w:sz w:val="24"/>
          <w:szCs w:val="24"/>
        </w:rPr>
        <w:t>GBD 2021 Low Back Pain Collaborators. (2023). Global, regional, and national burden of low back pain, 1990-2020, its attributable risk factors, and projections to 2050. The Lancet Rheumatology, 5(6), e316-e329.</w:t>
      </w:r>
    </w:p>
    <w:p w14:paraId="08202724" w14:textId="77777777" w:rsidR="00C95710" w:rsidRPr="00C6562A" w:rsidRDefault="00C95710" w:rsidP="00C95710">
      <w:pPr>
        <w:spacing w:after="60"/>
        <w:ind w:left="360" w:hanging="360"/>
        <w:rPr>
          <w:sz w:val="24"/>
          <w:szCs w:val="24"/>
        </w:rPr>
      </w:pPr>
      <w:r w:rsidRPr="00C6562A">
        <w:rPr>
          <w:sz w:val="24"/>
          <w:szCs w:val="24"/>
        </w:rPr>
        <w:t xml:space="preserve">Jenssen, M. D. K., </w:t>
      </w:r>
      <w:proofErr w:type="spellStart"/>
      <w:r w:rsidRPr="00C6562A">
        <w:rPr>
          <w:sz w:val="24"/>
          <w:szCs w:val="24"/>
        </w:rPr>
        <w:t>Bakkevoll</w:t>
      </w:r>
      <w:proofErr w:type="spellEnd"/>
      <w:r w:rsidRPr="00C6562A">
        <w:rPr>
          <w:sz w:val="24"/>
          <w:szCs w:val="24"/>
        </w:rPr>
        <w:t xml:space="preserve">, P. A., Ngo, P. D., </w:t>
      </w:r>
      <w:proofErr w:type="spellStart"/>
      <w:r w:rsidRPr="00C6562A">
        <w:rPr>
          <w:sz w:val="24"/>
          <w:szCs w:val="24"/>
        </w:rPr>
        <w:t>Budrionis</w:t>
      </w:r>
      <w:proofErr w:type="spellEnd"/>
      <w:r w:rsidRPr="00C6562A">
        <w:rPr>
          <w:sz w:val="24"/>
          <w:szCs w:val="24"/>
        </w:rPr>
        <w:t xml:space="preserve">, A., Fagerlund, A. J., </w:t>
      </w:r>
      <w:proofErr w:type="spellStart"/>
      <w:r w:rsidRPr="00C6562A">
        <w:rPr>
          <w:sz w:val="24"/>
          <w:szCs w:val="24"/>
        </w:rPr>
        <w:t>Tayefi</w:t>
      </w:r>
      <w:proofErr w:type="spellEnd"/>
      <w:r w:rsidRPr="00C6562A">
        <w:rPr>
          <w:sz w:val="24"/>
          <w:szCs w:val="24"/>
        </w:rPr>
        <w:t xml:space="preserve">, M., </w:t>
      </w:r>
      <w:proofErr w:type="spellStart"/>
      <w:r w:rsidRPr="00C6562A">
        <w:rPr>
          <w:sz w:val="24"/>
          <w:szCs w:val="24"/>
        </w:rPr>
        <w:t>Bellika</w:t>
      </w:r>
      <w:proofErr w:type="spellEnd"/>
      <w:r w:rsidRPr="00C6562A">
        <w:rPr>
          <w:sz w:val="24"/>
          <w:szCs w:val="24"/>
        </w:rPr>
        <w:t xml:space="preserve">, J. G., &amp; </w:t>
      </w:r>
      <w:proofErr w:type="spellStart"/>
      <w:r w:rsidRPr="00C6562A">
        <w:rPr>
          <w:sz w:val="24"/>
          <w:szCs w:val="24"/>
        </w:rPr>
        <w:t>Godtliebsen</w:t>
      </w:r>
      <w:proofErr w:type="spellEnd"/>
      <w:r w:rsidRPr="00C6562A">
        <w:rPr>
          <w:sz w:val="24"/>
          <w:szCs w:val="24"/>
        </w:rPr>
        <w:t>, F. (2021). Machine learning in chronic pain research: A scoping review. Applied Sciences, 11(7), 3205.</w:t>
      </w:r>
    </w:p>
    <w:p w14:paraId="548A376A" w14:textId="77777777" w:rsidR="00C95710" w:rsidRPr="00C6562A" w:rsidRDefault="00C95710" w:rsidP="00C95710">
      <w:pPr>
        <w:spacing w:after="60"/>
        <w:ind w:left="360" w:hanging="360"/>
        <w:rPr>
          <w:sz w:val="24"/>
          <w:szCs w:val="24"/>
        </w:rPr>
      </w:pPr>
      <w:r w:rsidRPr="00C6562A">
        <w:rPr>
          <w:sz w:val="24"/>
          <w:szCs w:val="24"/>
        </w:rPr>
        <w:t xml:space="preserve">Landi, I., </w:t>
      </w:r>
      <w:proofErr w:type="spellStart"/>
      <w:r w:rsidRPr="00C6562A">
        <w:rPr>
          <w:sz w:val="24"/>
          <w:szCs w:val="24"/>
        </w:rPr>
        <w:t>Glicksberg</w:t>
      </w:r>
      <w:proofErr w:type="spellEnd"/>
      <w:r w:rsidRPr="00C6562A">
        <w:rPr>
          <w:sz w:val="24"/>
          <w:szCs w:val="24"/>
        </w:rPr>
        <w:t xml:space="preserve">, B. S., Lee, H.-C., Cherng, S., Landi, G., Danieletto, M., Dudley, J. T., </w:t>
      </w:r>
      <w:proofErr w:type="spellStart"/>
      <w:r w:rsidRPr="00C6562A">
        <w:rPr>
          <w:sz w:val="24"/>
          <w:szCs w:val="24"/>
        </w:rPr>
        <w:t>Furlanello</w:t>
      </w:r>
      <w:proofErr w:type="spellEnd"/>
      <w:r w:rsidRPr="00C6562A">
        <w:rPr>
          <w:sz w:val="24"/>
          <w:szCs w:val="24"/>
        </w:rPr>
        <w:t xml:space="preserve">, C., &amp; Miotto, R. (2020). Deep representation learning of electronic health records to unlock patient stratification at scale. </w:t>
      </w:r>
      <w:proofErr w:type="spellStart"/>
      <w:r w:rsidRPr="00C6562A">
        <w:rPr>
          <w:sz w:val="24"/>
          <w:szCs w:val="24"/>
        </w:rPr>
        <w:t>npj</w:t>
      </w:r>
      <w:proofErr w:type="spellEnd"/>
      <w:r w:rsidRPr="00C6562A">
        <w:rPr>
          <w:sz w:val="24"/>
          <w:szCs w:val="24"/>
        </w:rPr>
        <w:t xml:space="preserve"> Digital Medicine, 3, 96.</w:t>
      </w:r>
    </w:p>
    <w:p w14:paraId="557CC535" w14:textId="77777777" w:rsidR="00C95710" w:rsidRPr="00C6562A" w:rsidRDefault="00C95710" w:rsidP="00C95710">
      <w:pPr>
        <w:spacing w:after="60"/>
        <w:ind w:left="360" w:hanging="360"/>
        <w:rPr>
          <w:sz w:val="24"/>
          <w:szCs w:val="24"/>
        </w:rPr>
      </w:pPr>
      <w:r w:rsidRPr="00C6562A">
        <w:rPr>
          <w:sz w:val="24"/>
          <w:szCs w:val="24"/>
        </w:rPr>
        <w:t>Li, Y., Rao, S., Ayala Solares, J. R., Hassaine, A., Canoy, D., Zhu, Y., Rahimi, K., &amp; Salimi-Khorshidi, G. (2020). BEHRT: Transformer for electronic health records. Scientific Reports, 10.</w:t>
      </w:r>
    </w:p>
    <w:p w14:paraId="2EA66B14" w14:textId="77777777" w:rsidR="00C95710" w:rsidRPr="00C6562A" w:rsidRDefault="00C95710" w:rsidP="00C95710">
      <w:pPr>
        <w:spacing w:after="60"/>
        <w:ind w:left="360" w:hanging="360"/>
        <w:rPr>
          <w:sz w:val="24"/>
          <w:szCs w:val="24"/>
        </w:rPr>
      </w:pPr>
      <w:r w:rsidRPr="00C6562A">
        <w:rPr>
          <w:sz w:val="24"/>
          <w:szCs w:val="24"/>
        </w:rPr>
        <w:t>Lyu, W., Dong, X., Wong, R., Zheng, S., Abell-Hart, K., Wang, F., &amp; Chen, C. (2022). A multimodal transformer: Fusing clinical notes with structured EHR data for interpretable in-hospital mortality prediction. AMIA Annual Symposium Proceedings, 719-728.</w:t>
      </w:r>
    </w:p>
    <w:p w14:paraId="4166BC87" w14:textId="77777777" w:rsidR="00C95710" w:rsidRPr="00C6562A" w:rsidRDefault="00C95710" w:rsidP="00C95710">
      <w:pPr>
        <w:spacing w:after="60"/>
        <w:ind w:left="360" w:hanging="360"/>
        <w:rPr>
          <w:sz w:val="24"/>
          <w:szCs w:val="24"/>
        </w:rPr>
      </w:pPr>
      <w:r w:rsidRPr="00C6562A">
        <w:rPr>
          <w:sz w:val="24"/>
          <w:szCs w:val="24"/>
        </w:rPr>
        <w:t xml:space="preserve">Mohammed, T. J., Chew, X., Alnoor, A., Khaw, K. W., </w:t>
      </w:r>
      <w:proofErr w:type="spellStart"/>
      <w:r w:rsidRPr="00C6562A">
        <w:rPr>
          <w:sz w:val="24"/>
          <w:szCs w:val="24"/>
        </w:rPr>
        <w:t>Albahri</w:t>
      </w:r>
      <w:proofErr w:type="spellEnd"/>
      <w:r w:rsidRPr="00C6562A">
        <w:rPr>
          <w:sz w:val="24"/>
          <w:szCs w:val="24"/>
        </w:rPr>
        <w:t xml:space="preserve">, A. S., Teoh, W. L., Chong, Z. L., &amp; Saha, S. (2024). A systematic review of artificial intelligence in </w:t>
      </w:r>
      <w:proofErr w:type="spellStart"/>
      <w:r w:rsidRPr="00C6562A">
        <w:rPr>
          <w:sz w:val="24"/>
          <w:szCs w:val="24"/>
        </w:rPr>
        <w:t>orthopaedic</w:t>
      </w:r>
      <w:proofErr w:type="spellEnd"/>
      <w:r w:rsidRPr="00C6562A">
        <w:rPr>
          <w:sz w:val="24"/>
          <w:szCs w:val="24"/>
        </w:rPr>
        <w:t xml:space="preserve"> disease detection: A taxonomy for analysis and trustworthiness evaluation. International Journal of Computational Intelligence Systems, 17, 303.</w:t>
      </w:r>
    </w:p>
    <w:p w14:paraId="1D5B4DDA" w14:textId="77777777" w:rsidR="00C95710" w:rsidRPr="00C6562A" w:rsidRDefault="00C95710" w:rsidP="00C95710">
      <w:pPr>
        <w:spacing w:after="60"/>
        <w:ind w:left="360" w:hanging="360"/>
        <w:rPr>
          <w:sz w:val="24"/>
          <w:szCs w:val="24"/>
        </w:rPr>
      </w:pPr>
      <w:r w:rsidRPr="00C6562A">
        <w:rPr>
          <w:sz w:val="24"/>
          <w:szCs w:val="24"/>
        </w:rPr>
        <w:t xml:space="preserve">Nelson, A. E., &amp; </w:t>
      </w:r>
      <w:proofErr w:type="spellStart"/>
      <w:r w:rsidRPr="00C6562A">
        <w:rPr>
          <w:sz w:val="24"/>
          <w:szCs w:val="24"/>
        </w:rPr>
        <w:t>Arbeeva</w:t>
      </w:r>
      <w:proofErr w:type="spellEnd"/>
      <w:r w:rsidRPr="00C6562A">
        <w:rPr>
          <w:sz w:val="24"/>
          <w:szCs w:val="24"/>
        </w:rPr>
        <w:t>, L. (2022). Narrative review of machine learning in rheumatic and musculoskeletal diseases for clinicians and researchers: Biases, goals, and future directions. The Journal of Rheumatology, 49(11), 1191-1200.</w:t>
      </w:r>
    </w:p>
    <w:p w14:paraId="52C6709F" w14:textId="77777777" w:rsidR="00C95710" w:rsidRPr="00C6562A" w:rsidRDefault="00C95710" w:rsidP="00C95710">
      <w:pPr>
        <w:spacing w:after="60"/>
        <w:ind w:left="360" w:hanging="360"/>
        <w:rPr>
          <w:sz w:val="24"/>
          <w:szCs w:val="24"/>
        </w:rPr>
      </w:pPr>
      <w:r w:rsidRPr="00C6562A">
        <w:rPr>
          <w:sz w:val="24"/>
          <w:szCs w:val="24"/>
        </w:rPr>
        <w:t xml:space="preserve">Rasmy, L., Xiang, Y., Xie, Z., Tao, C., &amp; Zhi, D. (2021). Med-BERT: Pretrained contextualized embeddings on large-scale structured electronic health records for disease prediction. </w:t>
      </w:r>
      <w:proofErr w:type="spellStart"/>
      <w:r w:rsidRPr="00C6562A">
        <w:rPr>
          <w:sz w:val="24"/>
          <w:szCs w:val="24"/>
        </w:rPr>
        <w:t>npj</w:t>
      </w:r>
      <w:proofErr w:type="spellEnd"/>
      <w:r w:rsidRPr="00C6562A">
        <w:rPr>
          <w:sz w:val="24"/>
          <w:szCs w:val="24"/>
        </w:rPr>
        <w:t xml:space="preserve"> Digital Medicine, 4.</w:t>
      </w:r>
    </w:p>
    <w:p w14:paraId="21DB6818" w14:textId="77777777" w:rsidR="00C95710" w:rsidRPr="00C6562A" w:rsidRDefault="00C95710" w:rsidP="00C95710">
      <w:pPr>
        <w:spacing w:after="60"/>
        <w:ind w:left="360" w:hanging="360"/>
        <w:rPr>
          <w:sz w:val="24"/>
          <w:szCs w:val="24"/>
        </w:rPr>
      </w:pPr>
      <w:r w:rsidRPr="00C6562A">
        <w:rPr>
          <w:sz w:val="24"/>
          <w:szCs w:val="24"/>
        </w:rPr>
        <w:t>Si, Y., Du, J., Li, Z., Jiang, X., Miller, T., Wang, F., Zheng, W. J., &amp; Roberts, K. (2021). Deep representation learning of patient data from electronic health records: A systematic review. Journal of Biomedical Informatics, 115, 103671.</w:t>
      </w:r>
    </w:p>
    <w:p w14:paraId="79351C82" w14:textId="77777777" w:rsidR="00C95710" w:rsidRPr="00C6562A" w:rsidRDefault="00C95710" w:rsidP="00C95710">
      <w:pPr>
        <w:spacing w:after="60"/>
        <w:ind w:left="360" w:hanging="360"/>
        <w:rPr>
          <w:sz w:val="24"/>
          <w:szCs w:val="24"/>
        </w:rPr>
      </w:pPr>
      <w:r w:rsidRPr="00C6562A">
        <w:rPr>
          <w:sz w:val="24"/>
          <w:szCs w:val="24"/>
        </w:rPr>
        <w:t xml:space="preserve">Tang, A. S., Woldemariam, S. R., Miramontes, S., </w:t>
      </w:r>
      <w:proofErr w:type="spellStart"/>
      <w:r w:rsidRPr="00C6562A">
        <w:rPr>
          <w:sz w:val="24"/>
          <w:szCs w:val="24"/>
        </w:rPr>
        <w:t>Norgeot</w:t>
      </w:r>
      <w:proofErr w:type="spellEnd"/>
      <w:r w:rsidRPr="00C6562A">
        <w:rPr>
          <w:sz w:val="24"/>
          <w:szCs w:val="24"/>
        </w:rPr>
        <w:t xml:space="preserve">, B., </w:t>
      </w:r>
      <w:proofErr w:type="spellStart"/>
      <w:r w:rsidRPr="00C6562A">
        <w:rPr>
          <w:sz w:val="24"/>
          <w:szCs w:val="24"/>
        </w:rPr>
        <w:t>Oskotsky</w:t>
      </w:r>
      <w:proofErr w:type="spellEnd"/>
      <w:r w:rsidRPr="00C6562A">
        <w:rPr>
          <w:sz w:val="24"/>
          <w:szCs w:val="24"/>
        </w:rPr>
        <w:t>, T. T., &amp; Sirota, M. (2024). Harnessing EHR data for health research. Nature Medicine, 30, 1847-1855.</w:t>
      </w:r>
    </w:p>
    <w:p w14:paraId="0593A57C" w14:textId="77777777" w:rsidR="00C95710" w:rsidRPr="00C6562A" w:rsidRDefault="00C95710" w:rsidP="00C95710">
      <w:pPr>
        <w:spacing w:after="60"/>
        <w:ind w:left="360" w:hanging="360"/>
        <w:rPr>
          <w:sz w:val="24"/>
          <w:szCs w:val="24"/>
        </w:rPr>
      </w:pPr>
      <w:r w:rsidRPr="00C6562A">
        <w:rPr>
          <w:sz w:val="24"/>
          <w:szCs w:val="24"/>
        </w:rPr>
        <w:lastRenderedPageBreak/>
        <w:t>Vaid, A., Landi, I., Nadkarni, G., &amp; Nabeel, I. (2023). Using fine-tuned large language models to parse clinical notes in musculoskeletal pain disorders. The Lancet Digital Health, 5(12), e855-e858.</w:t>
      </w:r>
    </w:p>
    <w:p w14:paraId="0C403C13" w14:textId="77777777" w:rsidR="00C95710" w:rsidRPr="00C6562A" w:rsidRDefault="00C95710" w:rsidP="00C95710">
      <w:pPr>
        <w:spacing w:after="60"/>
        <w:ind w:left="360" w:hanging="360"/>
        <w:rPr>
          <w:sz w:val="24"/>
          <w:szCs w:val="24"/>
        </w:rPr>
      </w:pPr>
      <w:r w:rsidRPr="00C6562A">
        <w:rPr>
          <w:sz w:val="24"/>
          <w:szCs w:val="24"/>
        </w:rPr>
        <w:t>World Health Organization. (2022). Musculoskeletal health.</w:t>
      </w:r>
    </w:p>
    <w:p w14:paraId="174D56F5" w14:textId="77777777" w:rsidR="00C95710" w:rsidRPr="00C6562A" w:rsidRDefault="00C95710" w:rsidP="00C95710">
      <w:pPr>
        <w:spacing w:after="60"/>
        <w:ind w:left="360" w:hanging="360"/>
        <w:rPr>
          <w:sz w:val="24"/>
          <w:szCs w:val="24"/>
        </w:rPr>
      </w:pPr>
      <w:r w:rsidRPr="00C6562A">
        <w:rPr>
          <w:sz w:val="24"/>
          <w:szCs w:val="24"/>
        </w:rPr>
        <w:t>Wu, H., Chen, Z., Gu, J., Jiang, Y., Gao, S., Chen, W., &amp; Miao, C. (2024). Predicting chronic pain and treatment outcomes using machine learning models based on high-dimensional clinical data from a large retrospective cohort. Clinical Therapeutics.</w:t>
      </w:r>
    </w:p>
    <w:p w14:paraId="0D0DB55F" w14:textId="77777777" w:rsidR="00C95710" w:rsidRPr="00C6562A" w:rsidRDefault="00C95710" w:rsidP="00C95710">
      <w:pPr>
        <w:spacing w:after="60"/>
        <w:ind w:left="360" w:hanging="360"/>
        <w:rPr>
          <w:sz w:val="24"/>
          <w:szCs w:val="24"/>
        </w:rPr>
      </w:pPr>
      <w:r w:rsidRPr="00C6562A">
        <w:rPr>
          <w:sz w:val="24"/>
          <w:szCs w:val="24"/>
        </w:rPr>
        <w:t xml:space="preserve">Yang, S., Varghese, P., Stephenson, E., Tu, K., &amp; </w:t>
      </w:r>
      <w:proofErr w:type="spellStart"/>
      <w:r w:rsidRPr="00C6562A">
        <w:rPr>
          <w:sz w:val="24"/>
          <w:szCs w:val="24"/>
        </w:rPr>
        <w:t>Gronsbell</w:t>
      </w:r>
      <w:proofErr w:type="spellEnd"/>
      <w:r w:rsidRPr="00C6562A">
        <w:rPr>
          <w:sz w:val="24"/>
          <w:szCs w:val="24"/>
        </w:rPr>
        <w:t>, J. (2023). Machine learning approaches for electronic health records phenotyping: A methodological review. Journal of the American Medical Informatics Association, 30(2), 367-381.</w:t>
      </w:r>
    </w:p>
    <w:p w14:paraId="61F3B21C" w14:textId="77777777" w:rsidR="00C95710" w:rsidRPr="00C6562A" w:rsidRDefault="00C95710" w:rsidP="00C95710">
      <w:pPr>
        <w:spacing w:after="60" w:line="276" w:lineRule="auto"/>
        <w:rPr>
          <w:sz w:val="24"/>
          <w:szCs w:val="24"/>
        </w:rPr>
      </w:pPr>
    </w:p>
    <w:p w14:paraId="5D04C9A4" w14:textId="77777777" w:rsidR="00C95710" w:rsidRPr="00C6562A" w:rsidRDefault="00C95710" w:rsidP="00C95710">
      <w:pPr>
        <w:spacing w:line="276" w:lineRule="auto"/>
        <w:rPr>
          <w:sz w:val="24"/>
          <w:szCs w:val="24"/>
        </w:rPr>
      </w:pPr>
    </w:p>
    <w:p w14:paraId="20C68855" w14:textId="77777777" w:rsidR="00C95710" w:rsidRPr="00C95710" w:rsidRDefault="00C95710" w:rsidP="00C95710">
      <w:pPr>
        <w:rPr>
          <w:rtl/>
          <w:lang w:bidi="ar-LY"/>
        </w:rPr>
      </w:pPr>
    </w:p>
    <w:sectPr w:rsidR="00C95710" w:rsidRPr="00C95710" w:rsidSect="008D0941">
      <w:headerReference w:type="even" r:id="rId27"/>
      <w:headerReference w:type="default" r:id="rId28"/>
      <w:footerReference w:type="even" r:id="rId29"/>
      <w:footerReference w:type="default" r:id="rId30"/>
      <w:headerReference w:type="first" r:id="rId31"/>
      <w:footerReference w:type="first" r:id="rId32"/>
      <w:pgSz w:w="11907" w:h="16840" w:code="9"/>
      <w:pgMar w:top="1134" w:right="1134" w:bottom="1134" w:left="1134" w:header="851" w:footer="907" w:gutter="0"/>
      <w:pgBorders w:offsetFrom="page">
        <w:top w:val="thinThickSmallGap" w:sz="18" w:space="24" w:color="ACB9CA" w:themeColor="text2" w:themeTint="66"/>
        <w:left w:val="thinThickSmallGap" w:sz="18" w:space="24" w:color="ACB9CA" w:themeColor="text2" w:themeTint="66"/>
        <w:bottom w:val="thickThinSmallGap" w:sz="18" w:space="24" w:color="ACB9CA" w:themeColor="text2" w:themeTint="66"/>
        <w:right w:val="thickThinSmallGap" w:sz="18" w:space="24" w:color="ACB9CA" w:themeColor="text2" w:themeTint="66"/>
      </w:pgBorders>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5143B" w14:textId="77777777" w:rsidR="0000668B" w:rsidRDefault="0000668B" w:rsidP="000D687D">
      <w:pPr>
        <w:spacing w:after="0" w:line="240" w:lineRule="auto"/>
      </w:pPr>
      <w:r>
        <w:separator/>
      </w:r>
    </w:p>
  </w:endnote>
  <w:endnote w:type="continuationSeparator" w:id="0">
    <w:p w14:paraId="706BD8E5" w14:textId="77777777" w:rsidR="0000668B" w:rsidRDefault="0000668B" w:rsidP="000D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MS Mincho">
    <w:panose1 w:val="020206090402050803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9976" w14:textId="77777777" w:rsidR="00D10038" w:rsidRDefault="00D100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E185" w14:textId="77777777" w:rsidR="006774A7" w:rsidRDefault="006774A7">
    <w:pPr>
      <w:pStyle w:val="a5"/>
    </w:pPr>
    <w:r w:rsidRPr="006774A7">
      <w:rPr>
        <w:noProof/>
      </w:rPr>
      <w:drawing>
        <wp:inline distT="0" distB="0" distL="0" distR="0" wp14:anchorId="291E908E" wp14:editId="149C63F1">
          <wp:extent cx="6120765" cy="648335"/>
          <wp:effectExtent l="0" t="0" r="0" b="0"/>
          <wp:docPr id="148826309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4833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E6FB0" w14:textId="77777777" w:rsidR="006774A7" w:rsidRPr="00FE54DE" w:rsidRDefault="006774A7" w:rsidP="006774A7">
    <w:pPr>
      <w:pBdr>
        <w:top w:val="single" w:sz="4" w:space="1" w:color="auto"/>
      </w:pBdr>
      <w:spacing w:after="0" w:line="230" w:lineRule="exact"/>
      <w:jc w:val="both"/>
      <w:rPr>
        <w:rFonts w:ascii="Times New Roman" w:eastAsia="SimSun" w:hAnsi="Times New Roman" w:cs="Sakkal Majalla"/>
        <w:iCs/>
        <w:noProof/>
        <w:sz w:val="18"/>
        <w:szCs w:val="18"/>
      </w:rPr>
    </w:pPr>
    <w:r w:rsidRPr="00FE54DE">
      <w:rPr>
        <w:rFonts w:ascii="Times New Roman" w:eastAsia="SimSun" w:hAnsi="Times New Roman" w:cs="Sakkal Majalla"/>
        <w:iCs/>
        <w:noProof/>
        <w:sz w:val="18"/>
        <w:szCs w:val="18"/>
      </w:rPr>
      <w:t>*Corresponding author:</w:t>
    </w:r>
  </w:p>
  <w:p w14:paraId="229FBC48" w14:textId="77777777" w:rsidR="006774A7" w:rsidRPr="00FE54DE" w:rsidRDefault="006774A7" w:rsidP="006774A7">
    <w:pPr>
      <w:pBdr>
        <w:top w:val="single" w:sz="4" w:space="1" w:color="auto"/>
      </w:pBdr>
      <w:spacing w:after="0" w:line="230" w:lineRule="exact"/>
      <w:jc w:val="both"/>
      <w:rPr>
        <w:rFonts w:ascii="Times New Roman" w:eastAsia="SimSun" w:hAnsi="Times New Roman" w:cs="Sakkal Majalla"/>
        <w:iCs/>
        <w:noProof/>
        <w:sz w:val="18"/>
        <w:szCs w:val="18"/>
      </w:rPr>
    </w:pPr>
    <w:r w:rsidRPr="00FE54DE">
      <w:rPr>
        <w:rFonts w:ascii="Times New Roman" w:eastAsia="SimSun" w:hAnsi="Times New Roman" w:cs="Sakkal Majalla"/>
        <w:iCs/>
        <w:noProof/>
        <w:sz w:val="18"/>
        <w:szCs w:val="18"/>
      </w:rPr>
      <w:t xml:space="preserve">E-mail addresses: </w:t>
    </w:r>
    <w:hyperlink r:id="rId1" w:history="1">
      <w:r w:rsidRPr="00FE54DE">
        <w:rPr>
          <w:rFonts w:ascii="Times New Roman" w:eastAsia="SimSun" w:hAnsi="Times New Roman" w:cs="Sakkal Majalla"/>
          <w:iCs/>
          <w:noProof/>
          <w:color w:val="0000FF"/>
          <w:sz w:val="18"/>
          <w:szCs w:val="18"/>
        </w:rPr>
        <w:t>example@example.com</w:t>
      </w:r>
    </w:hyperlink>
    <w:r w:rsidRPr="00FE54DE">
      <w:rPr>
        <w:rFonts w:ascii="Times New Roman" w:eastAsia="SimSun" w:hAnsi="Times New Roman" w:cs="Sakkal Majalla"/>
        <w:iCs/>
        <w:noProof/>
        <w:sz w:val="18"/>
        <w:szCs w:val="18"/>
      </w:rPr>
      <w:t xml:space="preserve">, (Second author) </w:t>
    </w:r>
    <w:hyperlink r:id="rId2" w:history="1">
      <w:r w:rsidRPr="00FE54DE">
        <w:rPr>
          <w:rFonts w:ascii="Times New Roman" w:eastAsia="SimSun" w:hAnsi="Times New Roman" w:cs="Sakkal Majalla"/>
          <w:iCs/>
          <w:noProof/>
          <w:color w:val="0000FF"/>
          <w:sz w:val="18"/>
          <w:szCs w:val="18"/>
        </w:rPr>
        <w:t>example@example.com</w:t>
      </w:r>
    </w:hyperlink>
    <w:r w:rsidRPr="00FE54DE">
      <w:rPr>
        <w:rFonts w:ascii="Times New Roman" w:eastAsia="SimSun" w:hAnsi="Times New Roman" w:cs="Sakkal Majalla"/>
        <w:iCs/>
        <w:noProof/>
        <w:sz w:val="18"/>
        <w:szCs w:val="18"/>
      </w:rPr>
      <w:t xml:space="preserve">,(Third author) </w:t>
    </w:r>
    <w:hyperlink r:id="rId3" w:history="1">
      <w:r w:rsidRPr="00FE54DE">
        <w:rPr>
          <w:rFonts w:ascii="Times New Roman" w:eastAsia="SimSun" w:hAnsi="Times New Roman" w:cs="Sakkal Majalla"/>
          <w:iCs/>
          <w:noProof/>
          <w:color w:val="0000FF"/>
          <w:sz w:val="18"/>
          <w:szCs w:val="18"/>
        </w:rPr>
        <w:t>example@example.com</w:t>
      </w:r>
    </w:hyperlink>
  </w:p>
  <w:p w14:paraId="6506EE0C" w14:textId="77777777" w:rsidR="006774A7" w:rsidRPr="00B75951" w:rsidRDefault="006774A7" w:rsidP="006774A7">
    <w:pPr>
      <w:pBdr>
        <w:top w:val="single" w:sz="4" w:space="1" w:color="auto"/>
      </w:pBdr>
      <w:spacing w:after="0" w:line="230" w:lineRule="exact"/>
      <w:jc w:val="both"/>
      <w:rPr>
        <w:rFonts w:ascii="Times New Roman" w:eastAsia="SimSun" w:hAnsi="Times New Roman" w:cs="Sakkal Majalla"/>
        <w:i/>
        <w:noProof/>
        <w:sz w:val="18"/>
        <w:szCs w:val="18"/>
        <w:rtl/>
      </w:rPr>
    </w:pPr>
  </w:p>
  <w:p w14:paraId="55E71EAC" w14:textId="77777777" w:rsidR="006774A7" w:rsidRDefault="006774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91916" w14:textId="77777777" w:rsidR="0000668B" w:rsidRDefault="0000668B" w:rsidP="000D687D">
      <w:pPr>
        <w:spacing w:after="0" w:line="240" w:lineRule="auto"/>
      </w:pPr>
      <w:r>
        <w:separator/>
      </w:r>
    </w:p>
  </w:footnote>
  <w:footnote w:type="continuationSeparator" w:id="0">
    <w:p w14:paraId="13FAF132" w14:textId="77777777" w:rsidR="0000668B" w:rsidRDefault="0000668B" w:rsidP="000D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3945" w14:textId="77777777" w:rsidR="000E4D09" w:rsidRDefault="00000000">
    <w:pPr>
      <w:pStyle w:val="a4"/>
    </w:pPr>
    <w:r>
      <w:rPr>
        <w:noProof/>
      </w:rPr>
      <w:pict w14:anchorId="58D3DB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6" o:spid="_x0000_s1041" type="#_x0000_t75" style="position:absolute;margin-left:0;margin-top:0;width:84.2pt;height:28.05pt;z-index:-251657728;mso-position-horizontal:center;mso-position-horizontal-relative:margin;mso-position-vertical:center;mso-position-vertical-relative:margin" o:allowincell="f">
          <v:imagedata r:id="rId1" o:title="090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E909" w14:textId="77777777" w:rsidR="000E4D09" w:rsidRDefault="00000000">
    <w:pPr>
      <w:pStyle w:val="a4"/>
    </w:pPr>
    <w:r>
      <w:rPr>
        <w:noProof/>
      </w:rPr>
      <w:pict w14:anchorId="65B0DA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7" o:spid="_x0000_s1042" type="#_x0000_t75" style="position:absolute;margin-left:0;margin-top:0;width:84.2pt;height:28.05pt;z-index:-251656704;mso-position-horizontal:center;mso-position-horizontal-relative:margin;mso-position-vertical:center;mso-position-vertical-relative:margin" o:allowincell="f">
          <v:imagedata r:id="rId1" o:title="0906"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10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533"/>
      <w:gridCol w:w="2959"/>
    </w:tblGrid>
    <w:tr w:rsidR="000D687D" w:rsidRPr="000D687D" w14:paraId="0D135018" w14:textId="77777777" w:rsidTr="00147C61">
      <w:trPr>
        <w:trHeight w:val="1702"/>
      </w:trPr>
      <w:tc>
        <w:tcPr>
          <w:tcW w:w="1980" w:type="dxa"/>
          <w:vAlign w:val="center"/>
        </w:tcPr>
        <w:p w14:paraId="70AF9F98" w14:textId="77777777" w:rsidR="000D687D" w:rsidRPr="00D43A2B" w:rsidRDefault="000D687D" w:rsidP="00E07A91">
          <w:pPr>
            <w:tabs>
              <w:tab w:val="center" w:pos="4706"/>
              <w:tab w:val="right" w:pos="9356"/>
            </w:tabs>
            <w:spacing w:line="200" w:lineRule="atLeast"/>
            <w:rPr>
              <w:rFonts w:ascii="Times New Roman" w:eastAsia="SimSun" w:hAnsi="Times New Roman" w:cs="Times New Roman"/>
              <w:noProof/>
              <w:sz w:val="14"/>
              <w:szCs w:val="20"/>
            </w:rPr>
          </w:pPr>
          <w:r w:rsidRPr="00D43A2B">
            <w:rPr>
              <w:rFonts w:ascii="Calibri" w:hAnsi="Calibri" w:cs="Arial"/>
              <w:noProof/>
              <w:sz w:val="16"/>
              <w:szCs w:val="16"/>
            </w:rPr>
            <w:drawing>
              <wp:anchor distT="0" distB="0" distL="114300" distR="114300" simplePos="0" relativeHeight="251655680" behindDoc="1" locked="0" layoutInCell="1" allowOverlap="1" wp14:anchorId="4EB2CB8C" wp14:editId="3C37A023">
                <wp:simplePos x="0" y="0"/>
                <wp:positionH relativeFrom="column">
                  <wp:posOffset>-118110</wp:posOffset>
                </wp:positionH>
                <wp:positionV relativeFrom="paragraph">
                  <wp:posOffset>-78740</wp:posOffset>
                </wp:positionV>
                <wp:extent cx="991870" cy="967740"/>
                <wp:effectExtent l="0" t="0" r="0" b="381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1">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t="2744" b="2744"/>
                        <a:stretch>
                          <a:fillRect/>
                        </a:stretch>
                      </pic:blipFill>
                      <pic:spPr bwMode="auto">
                        <a:xfrm>
                          <a:off x="0" y="0"/>
                          <a:ext cx="991870" cy="96774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5533" w:type="dxa"/>
          <w:shd w:val="clear" w:color="auto" w:fill="002060"/>
          <w:vAlign w:val="center"/>
        </w:tcPr>
        <w:p w14:paraId="1C8A6CFA" w14:textId="77777777" w:rsidR="00147C61" w:rsidRDefault="00147C61" w:rsidP="004E6812">
          <w:pPr>
            <w:widowControl w:val="0"/>
            <w:spacing w:line="230" w:lineRule="exact"/>
            <w:jc w:val="center"/>
            <w:rPr>
              <w:rFonts w:ascii="Traditional Arabic" w:eastAsia="SimSun" w:hAnsi="Traditional Arabic" w:cs="Traditional Arabic"/>
              <w:b/>
              <w:color w:val="800000"/>
              <w:sz w:val="24"/>
              <w:szCs w:val="24"/>
            </w:rPr>
          </w:pPr>
          <w:r w:rsidRPr="00822B2C">
            <w:rPr>
              <w:b/>
              <w:bCs/>
              <w:sz w:val="28"/>
              <w:szCs w:val="28"/>
              <w:rtl/>
            </w:rPr>
            <w:t>مجلة السلام الدولية</w:t>
          </w:r>
          <w:r w:rsidRPr="00822B2C">
            <w:rPr>
              <w:rFonts w:hint="cs"/>
              <w:b/>
              <w:bCs/>
              <w:sz w:val="28"/>
              <w:szCs w:val="28"/>
              <w:rtl/>
            </w:rPr>
            <w:t xml:space="preserve"> للعلوم الإنسانية والتطبيقية</w:t>
          </w:r>
        </w:p>
        <w:p w14:paraId="058375BC" w14:textId="77777777" w:rsidR="00147C61" w:rsidRDefault="00147C61" w:rsidP="004E6812">
          <w:pPr>
            <w:widowControl w:val="0"/>
            <w:spacing w:line="230" w:lineRule="exact"/>
            <w:jc w:val="center"/>
            <w:rPr>
              <w:b/>
              <w:bCs/>
              <w:i/>
              <w:iCs/>
            </w:rPr>
          </w:pPr>
          <w:proofErr w:type="spellStart"/>
          <w:r w:rsidRPr="00D74CE4">
            <w:rPr>
              <w:b/>
              <w:bCs/>
              <w:i/>
              <w:iCs/>
            </w:rPr>
            <w:t>A</w:t>
          </w:r>
          <w:r>
            <w:rPr>
              <w:b/>
              <w:bCs/>
              <w:i/>
              <w:iCs/>
            </w:rPr>
            <w:t>l</w:t>
          </w:r>
          <w:r w:rsidRPr="00D74CE4">
            <w:rPr>
              <w:b/>
              <w:bCs/>
              <w:i/>
              <w:iCs/>
            </w:rPr>
            <w:t>sslam</w:t>
          </w:r>
          <w:proofErr w:type="spellEnd"/>
          <w:r w:rsidRPr="00D74CE4">
            <w:rPr>
              <w:b/>
              <w:bCs/>
              <w:i/>
              <w:iCs/>
            </w:rPr>
            <w:t xml:space="preserve"> International Journal</w:t>
          </w:r>
        </w:p>
        <w:p w14:paraId="1F4868A4" w14:textId="77777777" w:rsidR="000D687D" w:rsidRPr="008901EA" w:rsidRDefault="00147C61" w:rsidP="004E6812">
          <w:pPr>
            <w:widowControl w:val="0"/>
            <w:spacing w:line="230" w:lineRule="exact"/>
            <w:jc w:val="center"/>
            <w:rPr>
              <w:rFonts w:ascii="Traditional Arabic" w:eastAsia="SimSun" w:hAnsi="Traditional Arabic" w:cs="Traditional Arabic"/>
              <w:b/>
              <w:color w:val="FFC000"/>
              <w:sz w:val="24"/>
              <w:szCs w:val="24"/>
              <w:lang w:val="en-US"/>
            </w:rPr>
          </w:pPr>
          <w:r>
            <w:rPr>
              <w:b/>
              <w:bCs/>
              <w:i/>
              <w:iCs/>
            </w:rPr>
            <w:t xml:space="preserve"> Humanities and Applied Sciences</w:t>
          </w:r>
        </w:p>
        <w:p w14:paraId="37E33006" w14:textId="77777777" w:rsidR="000D687D" w:rsidRPr="00147C61" w:rsidRDefault="000D687D" w:rsidP="000D687D">
          <w:pPr>
            <w:widowControl w:val="0"/>
            <w:bidi/>
            <w:spacing w:line="230" w:lineRule="exact"/>
            <w:jc w:val="center"/>
            <w:rPr>
              <w:rFonts w:ascii="Traditional Arabic" w:eastAsia="SimSun" w:hAnsi="Traditional Arabic" w:cs="Traditional Arabic"/>
              <w:bCs/>
              <w:color w:val="FFF2CC" w:themeColor="accent4" w:themeTint="33"/>
              <w:sz w:val="24"/>
              <w:szCs w:val="24"/>
              <w:rtl/>
              <w:lang w:bidi="ar-LY"/>
            </w:rPr>
          </w:pPr>
          <w:r w:rsidRPr="00147C61">
            <w:rPr>
              <w:rFonts w:ascii="Traditional Arabic" w:eastAsia="SimSun" w:hAnsi="Traditional Arabic" w:cs="Traditional Arabic"/>
              <w:bCs/>
              <w:color w:val="FFF2CC" w:themeColor="accent4" w:themeTint="33"/>
              <w:sz w:val="24"/>
              <w:szCs w:val="24"/>
              <w:rtl/>
            </w:rPr>
            <w:t xml:space="preserve">تصدر </w:t>
          </w:r>
          <w:r w:rsidR="00147C61">
            <w:rPr>
              <w:rFonts w:ascii="Traditional Arabic" w:eastAsia="SimSun" w:hAnsi="Traditional Arabic" w:cs="Traditional Arabic" w:hint="cs"/>
              <w:bCs/>
              <w:color w:val="FFF2CC" w:themeColor="accent4" w:themeTint="33"/>
              <w:sz w:val="24"/>
              <w:szCs w:val="24"/>
              <w:rtl/>
            </w:rPr>
            <w:t>عن جامعة السلام الدولية</w:t>
          </w:r>
        </w:p>
        <w:p w14:paraId="21B624DB" w14:textId="77777777" w:rsidR="000D687D" w:rsidRPr="00D43A2B" w:rsidRDefault="00147C61" w:rsidP="001A172E">
          <w:pPr>
            <w:tabs>
              <w:tab w:val="center" w:pos="4706"/>
              <w:tab w:val="right" w:pos="9356"/>
            </w:tabs>
            <w:jc w:val="center"/>
            <w:rPr>
              <w:rFonts w:asciiTheme="majorHAnsi" w:eastAsia="SimSun" w:hAnsiTheme="majorHAnsi" w:cstheme="majorHAnsi"/>
              <w:noProof/>
              <w:sz w:val="14"/>
              <w:szCs w:val="20"/>
            </w:rPr>
          </w:pPr>
          <w:r w:rsidRPr="00147C61">
            <w:rPr>
              <w:rFonts w:ascii="Traditional Arabic" w:eastAsia="SimSun" w:hAnsi="Traditional Arabic" w:cs="Traditional Arabic"/>
              <w:bCs/>
              <w:color w:val="EDEDED" w:themeColor="accent3" w:themeTint="33"/>
              <w:sz w:val="24"/>
              <w:szCs w:val="24"/>
            </w:rPr>
            <w:t xml:space="preserve">https://ojs.aiu.edu.ly/index.php/journal </w:t>
          </w:r>
        </w:p>
      </w:tc>
      <w:tc>
        <w:tcPr>
          <w:tcW w:w="2959" w:type="dxa"/>
          <w:tcBorders>
            <w:left w:val="nil"/>
          </w:tcBorders>
          <w:vAlign w:val="center"/>
        </w:tcPr>
        <w:p w14:paraId="63B0B4C2" w14:textId="77777777" w:rsidR="000D687D" w:rsidRPr="000D687D" w:rsidRDefault="0078737C" w:rsidP="000D687D">
          <w:pPr>
            <w:tabs>
              <w:tab w:val="center" w:pos="4706"/>
              <w:tab w:val="right" w:pos="9356"/>
            </w:tabs>
            <w:spacing w:after="80" w:line="200" w:lineRule="atLeast"/>
            <w:jc w:val="center"/>
            <w:rPr>
              <w:rFonts w:ascii="Times New Roman" w:eastAsia="SimSun" w:hAnsi="Times New Roman" w:cs="Times New Roman"/>
              <w:noProof/>
              <w:sz w:val="14"/>
              <w:szCs w:val="20"/>
            </w:rPr>
          </w:pPr>
          <w:r>
            <w:rPr>
              <w:rFonts w:ascii="Times New Roman" w:eastAsia="SimSun" w:hAnsi="Times New Roman" w:cs="Times New Roman"/>
              <w:noProof/>
              <w:sz w:val="14"/>
              <w:szCs w:val="20"/>
            </w:rPr>
            <w:drawing>
              <wp:anchor distT="0" distB="0" distL="114300" distR="114300" simplePos="0" relativeHeight="251656704" behindDoc="1" locked="0" layoutInCell="1" allowOverlap="1" wp14:anchorId="3D07363B" wp14:editId="58B85544">
                <wp:simplePos x="0" y="0"/>
                <wp:positionH relativeFrom="column">
                  <wp:posOffset>187325</wp:posOffset>
                </wp:positionH>
                <wp:positionV relativeFrom="paragraph">
                  <wp:posOffset>-74295</wp:posOffset>
                </wp:positionV>
                <wp:extent cx="1348740" cy="449580"/>
                <wp:effectExtent l="0" t="0" r="3810" b="762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pic:cNvPicPr/>
                      </pic:nvPicPr>
                      <pic:blipFill>
                        <a:blip r:embed="rId3">
                          <a:extLst>
                            <a:ext uri="{28A0092B-C50C-407E-A947-70E740481C1C}">
                              <a14:useLocalDpi xmlns:a14="http://schemas.microsoft.com/office/drawing/2010/main" val="0"/>
                            </a:ext>
                          </a:extLst>
                        </a:blip>
                        <a:stretch>
                          <a:fillRect/>
                        </a:stretch>
                      </pic:blipFill>
                      <pic:spPr>
                        <a:xfrm>
                          <a:off x="0" y="0"/>
                          <a:ext cx="1348740" cy="449580"/>
                        </a:xfrm>
                        <a:prstGeom prst="rect">
                          <a:avLst/>
                        </a:prstGeom>
                      </pic:spPr>
                    </pic:pic>
                  </a:graphicData>
                </a:graphic>
              </wp:anchor>
            </w:drawing>
          </w:r>
        </w:p>
      </w:tc>
    </w:tr>
  </w:tbl>
  <w:p w14:paraId="38F4657D" w14:textId="77777777" w:rsidR="00D43A2B" w:rsidRDefault="00000000">
    <w:pPr>
      <w:pStyle w:val="a4"/>
    </w:pPr>
    <w:r>
      <w:rPr>
        <w:noProof/>
      </w:rPr>
      <w:pict w14:anchorId="7C273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5" o:spid="_x0000_s1040" type="#_x0000_t75" style="position:absolute;margin-left:0;margin-top:0;width:84.2pt;height:28.05pt;z-index:-251658752;mso-position-horizontal:center;mso-position-horizontal-relative:margin;mso-position-vertical:center;mso-position-vertical-relative:margin" o:allowincell="f">
          <v:imagedata r:id="rId4" o:title="0906" gain="19661f" blacklevel="22938f"/>
          <w10:wrap anchorx="margin" anchory="margin"/>
        </v:shape>
      </w:pict>
    </w:r>
  </w:p>
  <w:tbl>
    <w:tblPr>
      <w:bidiVisual/>
      <w:tblW w:w="4654" w:type="pct"/>
      <w:jc w:val="right"/>
      <w:shd w:val="clear" w:color="auto" w:fill="1F4E79" w:themeFill="accent1" w:themeFillShade="80"/>
      <w:tblCellMar>
        <w:top w:w="115" w:type="dxa"/>
        <w:left w:w="115" w:type="dxa"/>
        <w:bottom w:w="115" w:type="dxa"/>
        <w:right w:w="115" w:type="dxa"/>
      </w:tblCellMar>
      <w:tblLook w:val="04A0" w:firstRow="1" w:lastRow="0" w:firstColumn="1" w:lastColumn="0" w:noHBand="0" w:noVBand="1"/>
    </w:tblPr>
    <w:tblGrid>
      <w:gridCol w:w="8972"/>
    </w:tblGrid>
    <w:tr w:rsidR="005565E5" w:rsidRPr="00D43A2B" w14:paraId="232B2493" w14:textId="77777777" w:rsidTr="005565E5">
      <w:trPr>
        <w:jc w:val="right"/>
      </w:trPr>
      <w:tc>
        <w:tcPr>
          <w:tcW w:w="0" w:type="auto"/>
          <w:shd w:val="clear" w:color="auto" w:fill="1F4E79" w:themeFill="accent1" w:themeFillShade="80"/>
          <w:vAlign w:val="center"/>
        </w:tcPr>
        <w:p w14:paraId="12E62BCD" w14:textId="7E3E0633" w:rsidR="005565E5" w:rsidRPr="005565E5" w:rsidRDefault="00000000" w:rsidP="005565E5">
          <w:pPr>
            <w:pStyle w:val="a4"/>
            <w:shd w:val="clear" w:color="auto" w:fill="00B0F0"/>
            <w:jc w:val="center"/>
            <w:rPr>
              <w:rFonts w:cstheme="minorHAnsi"/>
              <w:b/>
              <w:bCs/>
              <w:caps/>
              <w:color w:val="F4B083" w:themeColor="accent2" w:themeTint="99"/>
            </w:rPr>
          </w:pPr>
          <w:sdt>
            <w:sdtPr>
              <w:rPr>
                <w:rFonts w:eastAsia="SimSun" w:cstheme="minorHAnsi"/>
                <w:b/>
                <w:bCs/>
                <w:iCs/>
                <w:noProof/>
                <w:sz w:val="20"/>
                <w:szCs w:val="20"/>
              </w:rPr>
              <w:alias w:val="العنوان"/>
              <w:tag w:val=""/>
              <w:id w:val="-362279469"/>
              <w:placeholder>
                <w:docPart w:val="C3C8F5CF9B234C8C8172A3C2E5012D7F"/>
              </w:placeholder>
            </w:sdtPr>
            <w:sdtContent>
              <w:r w:rsidR="005565E5" w:rsidRPr="005565E5">
                <w:rPr>
                  <w:rFonts w:asciiTheme="majorBidi" w:eastAsia="SimSun" w:hAnsiTheme="majorBidi" w:cstheme="majorBidi"/>
                  <w:b/>
                  <w:bCs/>
                  <w:iCs/>
                  <w:noProof/>
                  <w:sz w:val="20"/>
                  <w:szCs w:val="20"/>
                </w:rPr>
                <w:t xml:space="preserve">Article history : Received </w:t>
              </w:r>
              <w:r w:rsidR="00D10038">
                <w:rPr>
                  <w:rFonts w:asciiTheme="majorBidi" w:eastAsia="SimSun" w:hAnsiTheme="majorBidi" w:cstheme="majorBidi"/>
                  <w:b/>
                  <w:bCs/>
                  <w:iCs/>
                  <w:noProof/>
                  <w:sz w:val="20"/>
                  <w:szCs w:val="20"/>
                </w:rPr>
                <w:t>JUNE</w:t>
              </w:r>
              <w:r w:rsidR="005565E5" w:rsidRPr="005565E5">
                <w:rPr>
                  <w:rFonts w:asciiTheme="majorBidi" w:eastAsia="SimSun" w:hAnsiTheme="majorBidi" w:cstheme="majorBidi"/>
                  <w:b/>
                  <w:bCs/>
                  <w:iCs/>
                  <w:noProof/>
                  <w:sz w:val="20"/>
                  <w:szCs w:val="20"/>
                </w:rPr>
                <w:t xml:space="preserve"> </w:t>
              </w:r>
              <w:r w:rsidR="00D10038">
                <w:rPr>
                  <w:rFonts w:asciiTheme="majorBidi" w:eastAsia="SimSun" w:hAnsiTheme="majorBidi" w:cstheme="majorBidi" w:hint="cs"/>
                  <w:b/>
                  <w:bCs/>
                  <w:i/>
                  <w:noProof/>
                  <w:sz w:val="20"/>
                  <w:szCs w:val="20"/>
                  <w:rtl/>
                </w:rPr>
                <w:t>2026</w:t>
              </w:r>
              <w:r w:rsidR="005565E5" w:rsidRPr="005565E5">
                <w:rPr>
                  <w:rFonts w:asciiTheme="majorBidi" w:eastAsia="SimSun" w:hAnsiTheme="majorBidi" w:cstheme="majorBidi"/>
                  <w:b/>
                  <w:bCs/>
                  <w:iCs/>
                  <w:noProof/>
                  <w:sz w:val="20"/>
                  <w:szCs w:val="20"/>
                </w:rPr>
                <w:t xml:space="preserve">  -   Accepted 28 </w:t>
              </w:r>
              <w:r w:rsidR="0071714B">
                <w:rPr>
                  <w:rFonts w:asciiTheme="majorBidi" w:eastAsia="SimSun" w:hAnsiTheme="majorBidi" w:cstheme="majorBidi"/>
                  <w:b/>
                  <w:bCs/>
                  <w:iCs/>
                  <w:noProof/>
                  <w:sz w:val="20"/>
                  <w:szCs w:val="20"/>
                </w:rPr>
                <w:t>JUNE</w:t>
              </w:r>
              <w:r w:rsidR="005565E5" w:rsidRPr="005565E5">
                <w:rPr>
                  <w:rFonts w:asciiTheme="majorBidi" w:eastAsia="SimSun" w:hAnsiTheme="majorBidi" w:cstheme="majorBidi"/>
                  <w:b/>
                  <w:bCs/>
                  <w:iCs/>
                  <w:noProof/>
                  <w:sz w:val="20"/>
                  <w:szCs w:val="20"/>
                </w:rPr>
                <w:t xml:space="preserve"> </w:t>
              </w:r>
              <w:r w:rsidR="0071714B">
                <w:rPr>
                  <w:rFonts w:asciiTheme="majorBidi" w:eastAsia="SimSun" w:hAnsiTheme="majorBidi" w:cstheme="majorBidi" w:hint="cs"/>
                  <w:b/>
                  <w:bCs/>
                  <w:i/>
                  <w:noProof/>
                  <w:sz w:val="20"/>
                  <w:szCs w:val="20"/>
                  <w:rtl/>
                </w:rPr>
                <w:t>2026</w:t>
              </w:r>
            </w:sdtContent>
          </w:sdt>
        </w:p>
      </w:tc>
    </w:tr>
  </w:tbl>
  <w:p w14:paraId="4926F1B8" w14:textId="77777777" w:rsidR="005565E5" w:rsidRDefault="005565E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5186D54"/>
    <w:lvl w:ilvl="0">
      <w:start w:val="1"/>
      <w:numFmt w:val="decimal"/>
      <w:pStyle w:val="a"/>
      <w:lvlText w:val="%1."/>
      <w:lvlJc w:val="left"/>
      <w:pPr>
        <w:tabs>
          <w:tab w:val="num" w:pos="360"/>
        </w:tabs>
        <w:ind w:left="360" w:hanging="360"/>
      </w:pPr>
    </w:lvl>
  </w:abstractNum>
  <w:abstractNum w:abstractNumId="1" w15:restartNumberingAfterBreak="0">
    <w:nsid w:val="01C457FA"/>
    <w:multiLevelType w:val="hybridMultilevel"/>
    <w:tmpl w:val="2B6E681E"/>
    <w:lvl w:ilvl="0" w:tplc="FFFFFFFF">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9032B"/>
    <w:multiLevelType w:val="hybridMultilevel"/>
    <w:tmpl w:val="6CD20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CA28A1"/>
    <w:multiLevelType w:val="hybridMultilevel"/>
    <w:tmpl w:val="591ABFBE"/>
    <w:lvl w:ilvl="0" w:tplc="9C06370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D3F66"/>
    <w:multiLevelType w:val="hybridMultilevel"/>
    <w:tmpl w:val="407C6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DC7A48"/>
    <w:multiLevelType w:val="hybridMultilevel"/>
    <w:tmpl w:val="D742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70D21"/>
    <w:multiLevelType w:val="hybridMultilevel"/>
    <w:tmpl w:val="CD58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29149F"/>
    <w:multiLevelType w:val="hybridMultilevel"/>
    <w:tmpl w:val="96E0A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74FEE"/>
    <w:multiLevelType w:val="hybridMultilevel"/>
    <w:tmpl w:val="30163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F71C3F"/>
    <w:multiLevelType w:val="hybridMultilevel"/>
    <w:tmpl w:val="897AB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2374D"/>
    <w:multiLevelType w:val="hybridMultilevel"/>
    <w:tmpl w:val="A1108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F2358"/>
    <w:multiLevelType w:val="hybridMultilevel"/>
    <w:tmpl w:val="5630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3F67DA"/>
    <w:multiLevelType w:val="multilevel"/>
    <w:tmpl w:val="C6F2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82B5E"/>
    <w:multiLevelType w:val="hybridMultilevel"/>
    <w:tmpl w:val="D4600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123CE"/>
    <w:multiLevelType w:val="hybridMultilevel"/>
    <w:tmpl w:val="A2AA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862206"/>
    <w:multiLevelType w:val="hybridMultilevel"/>
    <w:tmpl w:val="DEC610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891303"/>
    <w:multiLevelType w:val="hybridMultilevel"/>
    <w:tmpl w:val="A16E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564312"/>
    <w:multiLevelType w:val="hybridMultilevel"/>
    <w:tmpl w:val="80B8A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E543E8"/>
    <w:multiLevelType w:val="hybridMultilevel"/>
    <w:tmpl w:val="9694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264795"/>
    <w:multiLevelType w:val="hybridMultilevel"/>
    <w:tmpl w:val="DD84BD98"/>
    <w:lvl w:ilvl="0" w:tplc="F2FEB1BA">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27477A"/>
    <w:multiLevelType w:val="multilevel"/>
    <w:tmpl w:val="C23A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CA79FB"/>
    <w:multiLevelType w:val="hybridMultilevel"/>
    <w:tmpl w:val="CE261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A6735"/>
    <w:multiLevelType w:val="hybridMultilevel"/>
    <w:tmpl w:val="33C6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DE4DD3"/>
    <w:multiLevelType w:val="hybridMultilevel"/>
    <w:tmpl w:val="DC0E9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893B8D"/>
    <w:multiLevelType w:val="hybridMultilevel"/>
    <w:tmpl w:val="A8EC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A15332"/>
    <w:multiLevelType w:val="multilevel"/>
    <w:tmpl w:val="DAF0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61C89"/>
    <w:multiLevelType w:val="hybridMultilevel"/>
    <w:tmpl w:val="E3F0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5037F7"/>
    <w:multiLevelType w:val="hybridMultilevel"/>
    <w:tmpl w:val="5D8E8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9" w15:restartNumberingAfterBreak="0">
    <w:nsid w:val="600F5B3D"/>
    <w:multiLevelType w:val="multilevel"/>
    <w:tmpl w:val="F222A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941D2E"/>
    <w:multiLevelType w:val="hybridMultilevel"/>
    <w:tmpl w:val="590A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DA7F82"/>
    <w:multiLevelType w:val="hybridMultilevel"/>
    <w:tmpl w:val="D62C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081601"/>
    <w:multiLevelType w:val="hybridMultilevel"/>
    <w:tmpl w:val="98EAAF84"/>
    <w:lvl w:ilvl="0" w:tplc="9C06370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7E3D91"/>
    <w:multiLevelType w:val="hybridMultilevel"/>
    <w:tmpl w:val="4F10A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885170"/>
    <w:multiLevelType w:val="hybridMultilevel"/>
    <w:tmpl w:val="EDB87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A5021A"/>
    <w:multiLevelType w:val="hybridMultilevel"/>
    <w:tmpl w:val="A9D25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4AA715F"/>
    <w:multiLevelType w:val="hybridMultilevel"/>
    <w:tmpl w:val="50704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61453B"/>
    <w:multiLevelType w:val="hybridMultilevel"/>
    <w:tmpl w:val="7924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B20E06"/>
    <w:multiLevelType w:val="hybridMultilevel"/>
    <w:tmpl w:val="B91E63A6"/>
    <w:lvl w:ilvl="0" w:tplc="76283B8C">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811302">
    <w:abstractNumId w:val="28"/>
  </w:num>
  <w:num w:numId="2" w16cid:durableId="389420682">
    <w:abstractNumId w:val="38"/>
  </w:num>
  <w:num w:numId="3" w16cid:durableId="566454947">
    <w:abstractNumId w:val="36"/>
  </w:num>
  <w:num w:numId="4" w16cid:durableId="92752471">
    <w:abstractNumId w:val="27"/>
  </w:num>
  <w:num w:numId="5" w16cid:durableId="1464692818">
    <w:abstractNumId w:val="7"/>
  </w:num>
  <w:num w:numId="6" w16cid:durableId="1739286675">
    <w:abstractNumId w:val="37"/>
  </w:num>
  <w:num w:numId="7" w16cid:durableId="1029064239">
    <w:abstractNumId w:val="24"/>
  </w:num>
  <w:num w:numId="8" w16cid:durableId="1142648679">
    <w:abstractNumId w:val="4"/>
  </w:num>
  <w:num w:numId="9" w16cid:durableId="1863082650">
    <w:abstractNumId w:val="29"/>
  </w:num>
  <w:num w:numId="10" w16cid:durableId="321154958">
    <w:abstractNumId w:val="34"/>
  </w:num>
  <w:num w:numId="11" w16cid:durableId="871843366">
    <w:abstractNumId w:val="15"/>
  </w:num>
  <w:num w:numId="12" w16cid:durableId="1493911615">
    <w:abstractNumId w:val="16"/>
  </w:num>
  <w:num w:numId="13" w16cid:durableId="1545483828">
    <w:abstractNumId w:val="17"/>
  </w:num>
  <w:num w:numId="14" w16cid:durableId="442459464">
    <w:abstractNumId w:val="33"/>
  </w:num>
  <w:num w:numId="15" w16cid:durableId="983923801">
    <w:abstractNumId w:val="18"/>
  </w:num>
  <w:num w:numId="16" w16cid:durableId="391780090">
    <w:abstractNumId w:val="21"/>
  </w:num>
  <w:num w:numId="17" w16cid:durableId="1768696350">
    <w:abstractNumId w:val="31"/>
  </w:num>
  <w:num w:numId="18" w16cid:durableId="467170891">
    <w:abstractNumId w:val="11"/>
  </w:num>
  <w:num w:numId="19" w16cid:durableId="446781484">
    <w:abstractNumId w:val="22"/>
  </w:num>
  <w:num w:numId="20" w16cid:durableId="576281128">
    <w:abstractNumId w:val="14"/>
  </w:num>
  <w:num w:numId="21" w16cid:durableId="1436562909">
    <w:abstractNumId w:val="26"/>
  </w:num>
  <w:num w:numId="22" w16cid:durableId="2110465281">
    <w:abstractNumId w:val="1"/>
  </w:num>
  <w:num w:numId="23" w16cid:durableId="2001349280">
    <w:abstractNumId w:val="2"/>
  </w:num>
  <w:num w:numId="24" w16cid:durableId="1124467171">
    <w:abstractNumId w:val="30"/>
  </w:num>
  <w:num w:numId="25" w16cid:durableId="906955757">
    <w:abstractNumId w:val="13"/>
  </w:num>
  <w:num w:numId="26" w16cid:durableId="1340742780">
    <w:abstractNumId w:val="35"/>
  </w:num>
  <w:num w:numId="27" w16cid:durableId="584530743">
    <w:abstractNumId w:val="19"/>
  </w:num>
  <w:num w:numId="28" w16cid:durableId="543060190">
    <w:abstractNumId w:val="3"/>
  </w:num>
  <w:num w:numId="29" w16cid:durableId="782923392">
    <w:abstractNumId w:val="32"/>
  </w:num>
  <w:num w:numId="30" w16cid:durableId="1972978354">
    <w:abstractNumId w:val="9"/>
  </w:num>
  <w:num w:numId="31" w16cid:durableId="2141023148">
    <w:abstractNumId w:val="6"/>
  </w:num>
  <w:num w:numId="32" w16cid:durableId="1512986379">
    <w:abstractNumId w:val="5"/>
  </w:num>
  <w:num w:numId="33" w16cid:durableId="1475025527">
    <w:abstractNumId w:val="10"/>
  </w:num>
  <w:num w:numId="34" w16cid:durableId="430585445">
    <w:abstractNumId w:val="12"/>
  </w:num>
  <w:num w:numId="35" w16cid:durableId="1739747831">
    <w:abstractNumId w:val="25"/>
  </w:num>
  <w:num w:numId="36" w16cid:durableId="97994746">
    <w:abstractNumId w:val="20"/>
  </w:num>
  <w:num w:numId="37" w16cid:durableId="1849951499">
    <w:abstractNumId w:val="0"/>
  </w:num>
  <w:num w:numId="38" w16cid:durableId="521893019">
    <w:abstractNumId w:val="8"/>
  </w:num>
  <w:num w:numId="39" w16cid:durableId="483127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91"/>
    <w:rsid w:val="0000668B"/>
    <w:rsid w:val="00012A84"/>
    <w:rsid w:val="000132A0"/>
    <w:rsid w:val="0002716A"/>
    <w:rsid w:val="0003231E"/>
    <w:rsid w:val="000721BD"/>
    <w:rsid w:val="000737BF"/>
    <w:rsid w:val="0009258E"/>
    <w:rsid w:val="0009439C"/>
    <w:rsid w:val="000A2763"/>
    <w:rsid w:val="000A3BEE"/>
    <w:rsid w:val="000D687D"/>
    <w:rsid w:val="000E4D09"/>
    <w:rsid w:val="001109DE"/>
    <w:rsid w:val="00130CA6"/>
    <w:rsid w:val="001433A0"/>
    <w:rsid w:val="00147C61"/>
    <w:rsid w:val="00156E69"/>
    <w:rsid w:val="00161094"/>
    <w:rsid w:val="00167D77"/>
    <w:rsid w:val="00196300"/>
    <w:rsid w:val="001A172E"/>
    <w:rsid w:val="001B40C1"/>
    <w:rsid w:val="00207F72"/>
    <w:rsid w:val="002579D3"/>
    <w:rsid w:val="00296FE1"/>
    <w:rsid w:val="002C4D77"/>
    <w:rsid w:val="002F6B12"/>
    <w:rsid w:val="003008AA"/>
    <w:rsid w:val="00341FF3"/>
    <w:rsid w:val="003450C4"/>
    <w:rsid w:val="003A465F"/>
    <w:rsid w:val="003E541A"/>
    <w:rsid w:val="00427B38"/>
    <w:rsid w:val="0043533C"/>
    <w:rsid w:val="00440037"/>
    <w:rsid w:val="00445C34"/>
    <w:rsid w:val="004B3CEB"/>
    <w:rsid w:val="004E6812"/>
    <w:rsid w:val="00544686"/>
    <w:rsid w:val="0055238B"/>
    <w:rsid w:val="005565E5"/>
    <w:rsid w:val="005731F9"/>
    <w:rsid w:val="005B2CEB"/>
    <w:rsid w:val="005B3ED5"/>
    <w:rsid w:val="005E7E8F"/>
    <w:rsid w:val="006103E2"/>
    <w:rsid w:val="0065374C"/>
    <w:rsid w:val="00662510"/>
    <w:rsid w:val="006741B5"/>
    <w:rsid w:val="006774A7"/>
    <w:rsid w:val="00683EA6"/>
    <w:rsid w:val="00693580"/>
    <w:rsid w:val="00697091"/>
    <w:rsid w:val="006A5034"/>
    <w:rsid w:val="006E71D3"/>
    <w:rsid w:val="0071714B"/>
    <w:rsid w:val="007274C1"/>
    <w:rsid w:val="00741310"/>
    <w:rsid w:val="00766F95"/>
    <w:rsid w:val="0078737C"/>
    <w:rsid w:val="0079479C"/>
    <w:rsid w:val="007A33BE"/>
    <w:rsid w:val="007D33C6"/>
    <w:rsid w:val="00821356"/>
    <w:rsid w:val="00833210"/>
    <w:rsid w:val="008901EA"/>
    <w:rsid w:val="008D0941"/>
    <w:rsid w:val="00916577"/>
    <w:rsid w:val="00975303"/>
    <w:rsid w:val="009D20FD"/>
    <w:rsid w:val="009D5A0F"/>
    <w:rsid w:val="009E051E"/>
    <w:rsid w:val="009E1C01"/>
    <w:rsid w:val="00A160CE"/>
    <w:rsid w:val="00A430EE"/>
    <w:rsid w:val="00A44D3D"/>
    <w:rsid w:val="00A5710D"/>
    <w:rsid w:val="00AB41E5"/>
    <w:rsid w:val="00AF2407"/>
    <w:rsid w:val="00AF636C"/>
    <w:rsid w:val="00B32A56"/>
    <w:rsid w:val="00B45F26"/>
    <w:rsid w:val="00B67EE8"/>
    <w:rsid w:val="00B75951"/>
    <w:rsid w:val="00BA0B80"/>
    <w:rsid w:val="00BD0E1A"/>
    <w:rsid w:val="00C25D87"/>
    <w:rsid w:val="00C42EBE"/>
    <w:rsid w:val="00C614FD"/>
    <w:rsid w:val="00C8671D"/>
    <w:rsid w:val="00C95710"/>
    <w:rsid w:val="00CA2C33"/>
    <w:rsid w:val="00CB1C91"/>
    <w:rsid w:val="00CB205A"/>
    <w:rsid w:val="00CC2581"/>
    <w:rsid w:val="00CF3ABE"/>
    <w:rsid w:val="00D10038"/>
    <w:rsid w:val="00D12E05"/>
    <w:rsid w:val="00D316B3"/>
    <w:rsid w:val="00D43A2B"/>
    <w:rsid w:val="00D43B24"/>
    <w:rsid w:val="00DA09C0"/>
    <w:rsid w:val="00DD6D95"/>
    <w:rsid w:val="00DE056D"/>
    <w:rsid w:val="00DE2B76"/>
    <w:rsid w:val="00E07A91"/>
    <w:rsid w:val="00E369E1"/>
    <w:rsid w:val="00E53C10"/>
    <w:rsid w:val="00E70BF9"/>
    <w:rsid w:val="00EB077C"/>
    <w:rsid w:val="00F15BE1"/>
    <w:rsid w:val="00F21985"/>
    <w:rsid w:val="00F2474B"/>
    <w:rsid w:val="00F317EB"/>
    <w:rsid w:val="00F42544"/>
    <w:rsid w:val="00F47F66"/>
    <w:rsid w:val="00F53D91"/>
    <w:rsid w:val="00F54DD9"/>
    <w:rsid w:val="00F81A61"/>
    <w:rsid w:val="00F9116B"/>
    <w:rsid w:val="00FC3ED9"/>
    <w:rsid w:val="00FD4E3D"/>
    <w:rsid w:val="00FE54DE"/>
    <w:rsid w:val="00FF775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CF045"/>
  <w15:docId w15:val="{AB9F8730-28ED-8D4C-8D8E-A06EBA15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B3CEB"/>
  </w:style>
  <w:style w:type="paragraph" w:styleId="1">
    <w:name w:val="heading 1"/>
    <w:basedOn w:val="a0"/>
    <w:next w:val="a0"/>
    <w:link w:val="1Char"/>
    <w:qFormat/>
    <w:rsid w:val="00427B38"/>
    <w:pPr>
      <w:bidi/>
      <w:spacing w:after="0" w:line="240" w:lineRule="auto"/>
      <w:jc w:val="right"/>
      <w:outlineLvl w:val="0"/>
    </w:pPr>
    <w:rPr>
      <w:rFonts w:ascii="Simplified Arabic" w:eastAsiaTheme="minorEastAsia" w:hAnsi="Simplified Arabic" w:cs="Simplified Arabic"/>
      <w:b/>
      <w:bCs/>
      <w:sz w:val="32"/>
      <w:szCs w:val="32"/>
    </w:rPr>
  </w:style>
  <w:style w:type="paragraph" w:styleId="2">
    <w:name w:val="heading 2"/>
    <w:basedOn w:val="a0"/>
    <w:next w:val="a0"/>
    <w:link w:val="2Char"/>
    <w:unhideWhenUsed/>
    <w:qFormat/>
    <w:rsid w:val="00427B38"/>
    <w:pPr>
      <w:keepNext/>
      <w:keepLines/>
      <w:bidi/>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Char"/>
    <w:unhideWhenUsed/>
    <w:qFormat/>
    <w:rsid w:val="00427B38"/>
    <w:pPr>
      <w:keepNext/>
      <w:keepLines/>
      <w:bidi/>
      <w:spacing w:before="40" w:after="0" w:line="240" w:lineRule="auto"/>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0"/>
    <w:next w:val="a0"/>
    <w:link w:val="4Char"/>
    <w:unhideWhenUsed/>
    <w:qFormat/>
    <w:rsid w:val="00427B38"/>
    <w:pPr>
      <w:keepNext/>
      <w:keepLines/>
      <w:bidi/>
      <w:spacing w:before="40" w:after="0" w:line="240" w:lineRule="auto"/>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Char"/>
    <w:uiPriority w:val="9"/>
    <w:semiHidden/>
    <w:unhideWhenUsed/>
    <w:qFormat/>
    <w:rsid w:val="00427B38"/>
    <w:pPr>
      <w:keepNext/>
      <w:keepLines/>
      <w:bidi/>
      <w:spacing w:before="80" w:after="40" w:line="278" w:lineRule="auto"/>
      <w:outlineLvl w:val="4"/>
    </w:pPr>
    <w:rPr>
      <w:rFonts w:ascii="Aptos" w:eastAsia="Times New Roman" w:hAnsi="Aptos" w:cs="Times New Roman"/>
      <w:color w:val="0F4761"/>
      <w:kern w:val="2"/>
      <w:sz w:val="24"/>
      <w:szCs w:val="24"/>
    </w:rPr>
  </w:style>
  <w:style w:type="paragraph" w:styleId="6">
    <w:name w:val="heading 6"/>
    <w:basedOn w:val="a0"/>
    <w:next w:val="a0"/>
    <w:link w:val="6Char"/>
    <w:uiPriority w:val="9"/>
    <w:semiHidden/>
    <w:unhideWhenUsed/>
    <w:qFormat/>
    <w:rsid w:val="00427B38"/>
    <w:pPr>
      <w:keepNext/>
      <w:keepLines/>
      <w:bidi/>
      <w:spacing w:before="40" w:after="0" w:line="278" w:lineRule="auto"/>
      <w:outlineLvl w:val="5"/>
    </w:pPr>
    <w:rPr>
      <w:rFonts w:ascii="Aptos" w:eastAsia="Times New Roman" w:hAnsi="Aptos" w:cs="Times New Roman"/>
      <w:i/>
      <w:iCs/>
      <w:color w:val="595959"/>
      <w:kern w:val="2"/>
      <w:sz w:val="24"/>
      <w:szCs w:val="24"/>
    </w:rPr>
  </w:style>
  <w:style w:type="paragraph" w:styleId="7">
    <w:name w:val="heading 7"/>
    <w:basedOn w:val="a0"/>
    <w:next w:val="a0"/>
    <w:link w:val="7Char"/>
    <w:uiPriority w:val="9"/>
    <w:semiHidden/>
    <w:unhideWhenUsed/>
    <w:qFormat/>
    <w:rsid w:val="00427B38"/>
    <w:pPr>
      <w:keepNext/>
      <w:keepLines/>
      <w:bidi/>
      <w:spacing w:before="40" w:after="0" w:line="278" w:lineRule="auto"/>
      <w:outlineLvl w:val="6"/>
    </w:pPr>
    <w:rPr>
      <w:rFonts w:ascii="Aptos" w:eastAsia="Times New Roman" w:hAnsi="Aptos" w:cs="Times New Roman"/>
      <w:color w:val="595959"/>
      <w:kern w:val="2"/>
      <w:sz w:val="24"/>
      <w:szCs w:val="24"/>
    </w:rPr>
  </w:style>
  <w:style w:type="paragraph" w:styleId="8">
    <w:name w:val="heading 8"/>
    <w:basedOn w:val="a0"/>
    <w:next w:val="a0"/>
    <w:link w:val="8Char"/>
    <w:uiPriority w:val="9"/>
    <w:semiHidden/>
    <w:unhideWhenUsed/>
    <w:qFormat/>
    <w:rsid w:val="00427B38"/>
    <w:pPr>
      <w:keepNext/>
      <w:keepLines/>
      <w:bidi/>
      <w:spacing w:after="0" w:line="278" w:lineRule="auto"/>
      <w:outlineLvl w:val="7"/>
    </w:pPr>
    <w:rPr>
      <w:rFonts w:ascii="Aptos" w:eastAsia="Times New Roman" w:hAnsi="Aptos" w:cs="Times New Roman"/>
      <w:i/>
      <w:iCs/>
      <w:color w:val="272727"/>
      <w:kern w:val="2"/>
      <w:sz w:val="24"/>
      <w:szCs w:val="24"/>
    </w:rPr>
  </w:style>
  <w:style w:type="paragraph" w:styleId="9">
    <w:name w:val="heading 9"/>
    <w:basedOn w:val="a0"/>
    <w:next w:val="a0"/>
    <w:link w:val="9Char"/>
    <w:uiPriority w:val="9"/>
    <w:semiHidden/>
    <w:unhideWhenUsed/>
    <w:qFormat/>
    <w:rsid w:val="00427B38"/>
    <w:pPr>
      <w:keepNext/>
      <w:keepLines/>
      <w:bidi/>
      <w:spacing w:after="0" w:line="278" w:lineRule="auto"/>
      <w:outlineLvl w:val="8"/>
    </w:pPr>
    <w:rPr>
      <w:rFonts w:ascii="Aptos" w:eastAsia="Times New Roman" w:hAnsi="Aptos" w:cs="Times New Roman"/>
      <w:color w:val="272727"/>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1"/>
    <w:uiPriority w:val="99"/>
    <w:unhideWhenUsed/>
    <w:qFormat/>
    <w:rsid w:val="000D687D"/>
    <w:pPr>
      <w:tabs>
        <w:tab w:val="center" w:pos="4680"/>
        <w:tab w:val="right" w:pos="9360"/>
      </w:tabs>
      <w:spacing w:after="0" w:line="240" w:lineRule="auto"/>
    </w:pPr>
  </w:style>
  <w:style w:type="character" w:customStyle="1" w:styleId="Char1">
    <w:name w:val="رأس الصفحة Char1"/>
    <w:basedOn w:val="a1"/>
    <w:link w:val="a4"/>
    <w:uiPriority w:val="99"/>
    <w:qFormat/>
    <w:rsid w:val="000D687D"/>
  </w:style>
  <w:style w:type="paragraph" w:styleId="a5">
    <w:name w:val="footer"/>
    <w:basedOn w:val="a0"/>
    <w:link w:val="Char10"/>
    <w:uiPriority w:val="99"/>
    <w:unhideWhenUsed/>
    <w:qFormat/>
    <w:rsid w:val="000D687D"/>
    <w:pPr>
      <w:tabs>
        <w:tab w:val="center" w:pos="4680"/>
        <w:tab w:val="right" w:pos="9360"/>
      </w:tabs>
      <w:spacing w:after="0" w:line="240" w:lineRule="auto"/>
    </w:pPr>
  </w:style>
  <w:style w:type="character" w:customStyle="1" w:styleId="Char10">
    <w:name w:val="تذييل الصفحة Char1"/>
    <w:basedOn w:val="a1"/>
    <w:link w:val="a5"/>
    <w:uiPriority w:val="99"/>
    <w:qFormat/>
    <w:rsid w:val="000D687D"/>
  </w:style>
  <w:style w:type="table" w:customStyle="1" w:styleId="10">
    <w:name w:val="شبكة جدول1"/>
    <w:basedOn w:val="a2"/>
    <w:next w:val="a6"/>
    <w:rsid w:val="000D687D"/>
    <w:pPr>
      <w:spacing w:after="0" w:line="240" w:lineRule="auto"/>
    </w:pPr>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2"/>
    <w:uiPriority w:val="59"/>
    <w:rsid w:val="000D6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a0"/>
    <w:rsid w:val="00207F72"/>
    <w:pPr>
      <w:keepNext/>
      <w:numPr>
        <w:numId w:val="1"/>
      </w:numPr>
      <w:pBdr>
        <w:top w:val="single" w:sz="18" w:space="1" w:color="auto"/>
      </w:pBdr>
      <w:suppressAutoHyphens/>
      <w:spacing w:before="230" w:after="230" w:line="230" w:lineRule="exact"/>
    </w:pPr>
    <w:rPr>
      <w:rFonts w:ascii="Times New Roman" w:eastAsia="SimSun" w:hAnsi="Times New Roman" w:cs="Times New Roman"/>
      <w:b/>
      <w:sz w:val="19"/>
      <w:szCs w:val="20"/>
    </w:rPr>
  </w:style>
  <w:style w:type="paragraph" w:customStyle="1" w:styleId="Els-2ndorder-head">
    <w:name w:val="Els-2ndorder-head"/>
    <w:next w:val="a0"/>
    <w:rsid w:val="00207F72"/>
    <w:pPr>
      <w:keepNext/>
      <w:numPr>
        <w:ilvl w:val="1"/>
        <w:numId w:val="1"/>
      </w:numPr>
      <w:suppressAutoHyphens/>
      <w:spacing w:before="230" w:after="230" w:line="230" w:lineRule="exact"/>
    </w:pPr>
    <w:rPr>
      <w:rFonts w:ascii="Times New Roman" w:eastAsia="SimSun" w:hAnsi="Times New Roman" w:cs="Times New Roman"/>
      <w:b/>
      <w:i/>
      <w:sz w:val="17"/>
      <w:szCs w:val="20"/>
    </w:rPr>
  </w:style>
  <w:style w:type="paragraph" w:customStyle="1" w:styleId="Els-3rdorder-head">
    <w:name w:val="Els-3rdorder-head"/>
    <w:next w:val="a0"/>
    <w:rsid w:val="00207F72"/>
    <w:pPr>
      <w:keepNext/>
      <w:numPr>
        <w:ilvl w:val="2"/>
        <w:numId w:val="1"/>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a0"/>
    <w:rsid w:val="00207F72"/>
    <w:pPr>
      <w:keepNext/>
      <w:numPr>
        <w:ilvl w:val="3"/>
        <w:numId w:val="1"/>
      </w:numPr>
      <w:suppressAutoHyphens/>
      <w:spacing w:before="240" w:after="0" w:line="240" w:lineRule="exact"/>
    </w:pPr>
    <w:rPr>
      <w:rFonts w:ascii="Times New Roman" w:eastAsia="SimSun" w:hAnsi="Times New Roman" w:cs="Times New Roman"/>
      <w:i/>
      <w:sz w:val="20"/>
      <w:szCs w:val="20"/>
    </w:rPr>
  </w:style>
  <w:style w:type="character" w:styleId="a7">
    <w:name w:val="Placeholder Text"/>
    <w:basedOn w:val="a1"/>
    <w:uiPriority w:val="99"/>
    <w:semiHidden/>
    <w:rsid w:val="00B75951"/>
    <w:rPr>
      <w:color w:val="808080"/>
    </w:rPr>
  </w:style>
  <w:style w:type="paragraph" w:customStyle="1" w:styleId="Els-history-head">
    <w:name w:val="Els-history-head"/>
    <w:basedOn w:val="a0"/>
    <w:qFormat/>
    <w:rsid w:val="00D43A2B"/>
    <w:pPr>
      <w:pBdr>
        <w:top w:val="single" w:sz="4" w:space="1" w:color="auto"/>
      </w:pBdr>
      <w:spacing w:after="0" w:line="230" w:lineRule="exact"/>
    </w:pPr>
    <w:rPr>
      <w:rFonts w:ascii="Times New Roman" w:eastAsia="SimSun" w:hAnsi="Times New Roman" w:cs="Times New Roman"/>
      <w:i/>
      <w:noProof/>
      <w:sz w:val="15"/>
      <w:szCs w:val="20"/>
    </w:rPr>
  </w:style>
  <w:style w:type="paragraph" w:styleId="a8">
    <w:name w:val="List Paragraph"/>
    <w:basedOn w:val="a0"/>
    <w:uiPriority w:val="34"/>
    <w:qFormat/>
    <w:rsid w:val="00D316B3"/>
    <w:pPr>
      <w:ind w:left="720"/>
      <w:contextualSpacing/>
    </w:pPr>
  </w:style>
  <w:style w:type="paragraph" w:styleId="a9">
    <w:name w:val="Balloon Text"/>
    <w:basedOn w:val="a0"/>
    <w:link w:val="Char"/>
    <w:uiPriority w:val="99"/>
    <w:semiHidden/>
    <w:unhideWhenUsed/>
    <w:qFormat/>
    <w:rsid w:val="008901EA"/>
    <w:pPr>
      <w:spacing w:after="0" w:line="240" w:lineRule="auto"/>
    </w:pPr>
    <w:rPr>
      <w:rFonts w:ascii="Tahoma" w:hAnsi="Tahoma" w:cs="Tahoma"/>
      <w:sz w:val="16"/>
      <w:szCs w:val="16"/>
    </w:rPr>
  </w:style>
  <w:style w:type="character" w:customStyle="1" w:styleId="Char">
    <w:name w:val="نص في بالون Char"/>
    <w:basedOn w:val="a1"/>
    <w:link w:val="a9"/>
    <w:uiPriority w:val="99"/>
    <w:semiHidden/>
    <w:qFormat/>
    <w:rsid w:val="008901EA"/>
    <w:rPr>
      <w:rFonts w:ascii="Tahoma" w:hAnsi="Tahoma" w:cs="Tahoma"/>
      <w:sz w:val="16"/>
      <w:szCs w:val="16"/>
    </w:rPr>
  </w:style>
  <w:style w:type="character" w:customStyle="1" w:styleId="1Char">
    <w:name w:val="العنوان 1 Char"/>
    <w:basedOn w:val="a1"/>
    <w:link w:val="1"/>
    <w:uiPriority w:val="9"/>
    <w:qFormat/>
    <w:rsid w:val="00427B38"/>
    <w:rPr>
      <w:rFonts w:ascii="Simplified Arabic" w:eastAsiaTheme="minorEastAsia" w:hAnsi="Simplified Arabic" w:cs="Simplified Arabic"/>
      <w:b/>
      <w:bCs/>
      <w:sz w:val="32"/>
      <w:szCs w:val="32"/>
    </w:rPr>
  </w:style>
  <w:style w:type="character" w:customStyle="1" w:styleId="2Char">
    <w:name w:val="عنوان 2 Char"/>
    <w:basedOn w:val="a1"/>
    <w:link w:val="2"/>
    <w:uiPriority w:val="9"/>
    <w:qFormat/>
    <w:rsid w:val="00427B38"/>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1"/>
    <w:link w:val="3"/>
    <w:uiPriority w:val="9"/>
    <w:qFormat/>
    <w:rsid w:val="00427B38"/>
    <w:rPr>
      <w:rFonts w:asciiTheme="majorHAnsi" w:eastAsiaTheme="majorEastAsia" w:hAnsiTheme="majorHAnsi" w:cstheme="majorBidi"/>
      <w:color w:val="1F4E79" w:themeColor="accent1" w:themeShade="80"/>
      <w:sz w:val="24"/>
      <w:szCs w:val="24"/>
    </w:rPr>
  </w:style>
  <w:style w:type="character" w:customStyle="1" w:styleId="4Char">
    <w:name w:val="عنوان 4 Char"/>
    <w:basedOn w:val="a1"/>
    <w:link w:val="4"/>
    <w:uiPriority w:val="9"/>
    <w:semiHidden/>
    <w:qFormat/>
    <w:rsid w:val="00427B38"/>
    <w:rPr>
      <w:rFonts w:asciiTheme="majorHAnsi" w:eastAsiaTheme="majorEastAsia" w:hAnsiTheme="majorHAnsi" w:cstheme="majorBidi"/>
      <w:i/>
      <w:iCs/>
      <w:color w:val="2E74B5" w:themeColor="accent1" w:themeShade="BF"/>
    </w:rPr>
  </w:style>
  <w:style w:type="character" w:customStyle="1" w:styleId="5Char">
    <w:name w:val="عنوان 5 Char"/>
    <w:basedOn w:val="a1"/>
    <w:link w:val="5"/>
    <w:uiPriority w:val="9"/>
    <w:semiHidden/>
    <w:rsid w:val="00427B38"/>
    <w:rPr>
      <w:rFonts w:ascii="Aptos" w:eastAsia="Times New Roman" w:hAnsi="Aptos" w:cs="Times New Roman"/>
      <w:color w:val="0F4761"/>
      <w:kern w:val="2"/>
      <w:sz w:val="24"/>
      <w:szCs w:val="24"/>
    </w:rPr>
  </w:style>
  <w:style w:type="character" w:customStyle="1" w:styleId="6Char">
    <w:name w:val="عنوان 6 Char"/>
    <w:basedOn w:val="a1"/>
    <w:link w:val="6"/>
    <w:uiPriority w:val="9"/>
    <w:semiHidden/>
    <w:rsid w:val="00427B38"/>
    <w:rPr>
      <w:rFonts w:ascii="Aptos" w:eastAsia="Times New Roman" w:hAnsi="Aptos" w:cs="Times New Roman"/>
      <w:i/>
      <w:iCs/>
      <w:color w:val="595959"/>
      <w:kern w:val="2"/>
      <w:sz w:val="24"/>
      <w:szCs w:val="24"/>
    </w:rPr>
  </w:style>
  <w:style w:type="character" w:customStyle="1" w:styleId="7Char">
    <w:name w:val="عنوان 7 Char"/>
    <w:basedOn w:val="a1"/>
    <w:link w:val="7"/>
    <w:uiPriority w:val="9"/>
    <w:semiHidden/>
    <w:rsid w:val="00427B38"/>
    <w:rPr>
      <w:rFonts w:ascii="Aptos" w:eastAsia="Times New Roman" w:hAnsi="Aptos" w:cs="Times New Roman"/>
      <w:color w:val="595959"/>
      <w:kern w:val="2"/>
      <w:sz w:val="24"/>
      <w:szCs w:val="24"/>
    </w:rPr>
  </w:style>
  <w:style w:type="character" w:customStyle="1" w:styleId="8Char">
    <w:name w:val="عنوان 8 Char"/>
    <w:basedOn w:val="a1"/>
    <w:link w:val="8"/>
    <w:uiPriority w:val="9"/>
    <w:semiHidden/>
    <w:rsid w:val="00427B38"/>
    <w:rPr>
      <w:rFonts w:ascii="Aptos" w:eastAsia="Times New Roman" w:hAnsi="Aptos" w:cs="Times New Roman"/>
      <w:i/>
      <w:iCs/>
      <w:color w:val="272727"/>
      <w:kern w:val="2"/>
      <w:sz w:val="24"/>
      <w:szCs w:val="24"/>
    </w:rPr>
  </w:style>
  <w:style w:type="character" w:customStyle="1" w:styleId="9Char">
    <w:name w:val="عنوان 9 Char"/>
    <w:basedOn w:val="a1"/>
    <w:link w:val="9"/>
    <w:uiPriority w:val="9"/>
    <w:semiHidden/>
    <w:rsid w:val="00427B38"/>
    <w:rPr>
      <w:rFonts w:ascii="Aptos" w:eastAsia="Times New Roman" w:hAnsi="Aptos" w:cs="Times New Roman"/>
      <w:color w:val="272727"/>
      <w:kern w:val="2"/>
      <w:sz w:val="24"/>
      <w:szCs w:val="24"/>
    </w:rPr>
  </w:style>
  <w:style w:type="character" w:styleId="aa">
    <w:name w:val="annotation reference"/>
    <w:basedOn w:val="a1"/>
    <w:uiPriority w:val="99"/>
    <w:semiHidden/>
    <w:unhideWhenUsed/>
    <w:qFormat/>
    <w:rsid w:val="00427B38"/>
    <w:rPr>
      <w:sz w:val="16"/>
      <w:szCs w:val="16"/>
    </w:rPr>
  </w:style>
  <w:style w:type="paragraph" w:styleId="ab">
    <w:name w:val="annotation text"/>
    <w:basedOn w:val="a0"/>
    <w:link w:val="Char0"/>
    <w:uiPriority w:val="99"/>
    <w:semiHidden/>
    <w:unhideWhenUsed/>
    <w:qFormat/>
    <w:rsid w:val="00427B38"/>
    <w:pPr>
      <w:bidi/>
      <w:spacing w:after="0" w:line="240" w:lineRule="auto"/>
    </w:pPr>
    <w:rPr>
      <w:rFonts w:eastAsiaTheme="minorEastAsia"/>
      <w:sz w:val="20"/>
      <w:szCs w:val="20"/>
    </w:rPr>
  </w:style>
  <w:style w:type="character" w:customStyle="1" w:styleId="Char0">
    <w:name w:val="نص تعليق Char"/>
    <w:basedOn w:val="a1"/>
    <w:link w:val="ab"/>
    <w:uiPriority w:val="99"/>
    <w:semiHidden/>
    <w:qFormat/>
    <w:rsid w:val="00427B38"/>
    <w:rPr>
      <w:rFonts w:eastAsiaTheme="minorEastAsia"/>
      <w:sz w:val="20"/>
      <w:szCs w:val="20"/>
    </w:rPr>
  </w:style>
  <w:style w:type="paragraph" w:styleId="ac">
    <w:name w:val="annotation subject"/>
    <w:basedOn w:val="ab"/>
    <w:next w:val="ab"/>
    <w:link w:val="Char2"/>
    <w:uiPriority w:val="99"/>
    <w:semiHidden/>
    <w:unhideWhenUsed/>
    <w:qFormat/>
    <w:rsid w:val="00427B38"/>
    <w:rPr>
      <w:b/>
      <w:bCs/>
    </w:rPr>
  </w:style>
  <w:style w:type="character" w:customStyle="1" w:styleId="Char2">
    <w:name w:val="موضوع تعليق Char"/>
    <w:basedOn w:val="Char0"/>
    <w:link w:val="ac"/>
    <w:uiPriority w:val="99"/>
    <w:semiHidden/>
    <w:qFormat/>
    <w:rsid w:val="00427B38"/>
    <w:rPr>
      <w:rFonts w:eastAsiaTheme="minorEastAsia"/>
      <w:b/>
      <w:bCs/>
      <w:sz w:val="20"/>
      <w:szCs w:val="20"/>
    </w:rPr>
  </w:style>
  <w:style w:type="character" w:styleId="ad">
    <w:name w:val="Emphasis"/>
    <w:basedOn w:val="a1"/>
    <w:uiPriority w:val="20"/>
    <w:qFormat/>
    <w:rsid w:val="00427B38"/>
    <w:rPr>
      <w:i/>
      <w:iCs/>
    </w:rPr>
  </w:style>
  <w:style w:type="character" w:styleId="ae">
    <w:name w:val="endnote reference"/>
    <w:basedOn w:val="a1"/>
    <w:uiPriority w:val="99"/>
    <w:semiHidden/>
    <w:unhideWhenUsed/>
    <w:qFormat/>
    <w:rsid w:val="00427B38"/>
    <w:rPr>
      <w:vertAlign w:val="superscript"/>
    </w:rPr>
  </w:style>
  <w:style w:type="paragraph" w:styleId="af">
    <w:name w:val="endnote text"/>
    <w:basedOn w:val="a0"/>
    <w:link w:val="Char3"/>
    <w:uiPriority w:val="99"/>
    <w:semiHidden/>
    <w:unhideWhenUsed/>
    <w:qFormat/>
    <w:rsid w:val="00427B38"/>
    <w:pPr>
      <w:bidi/>
      <w:spacing w:after="0" w:line="240" w:lineRule="auto"/>
    </w:pPr>
    <w:rPr>
      <w:rFonts w:eastAsiaTheme="minorEastAsia"/>
      <w:sz w:val="20"/>
      <w:szCs w:val="20"/>
    </w:rPr>
  </w:style>
  <w:style w:type="character" w:customStyle="1" w:styleId="Char3">
    <w:name w:val="نص تعليق ختامي Char"/>
    <w:basedOn w:val="a1"/>
    <w:link w:val="af"/>
    <w:uiPriority w:val="99"/>
    <w:semiHidden/>
    <w:qFormat/>
    <w:rsid w:val="00427B38"/>
    <w:rPr>
      <w:rFonts w:eastAsiaTheme="minorEastAsia"/>
      <w:sz w:val="20"/>
      <w:szCs w:val="20"/>
    </w:rPr>
  </w:style>
  <w:style w:type="character" w:styleId="af0">
    <w:name w:val="FollowedHyperlink"/>
    <w:basedOn w:val="a1"/>
    <w:uiPriority w:val="99"/>
    <w:semiHidden/>
    <w:unhideWhenUsed/>
    <w:qFormat/>
    <w:rsid w:val="00427B38"/>
    <w:rPr>
      <w:color w:val="954F72" w:themeColor="followedHyperlink"/>
      <w:u w:val="single"/>
    </w:rPr>
  </w:style>
  <w:style w:type="character" w:styleId="af1">
    <w:name w:val="footnote reference"/>
    <w:basedOn w:val="a1"/>
    <w:uiPriority w:val="99"/>
    <w:unhideWhenUsed/>
    <w:qFormat/>
    <w:rsid w:val="00427B38"/>
    <w:rPr>
      <w:vertAlign w:val="superscript"/>
    </w:rPr>
  </w:style>
  <w:style w:type="paragraph" w:styleId="af2">
    <w:name w:val="footnote text"/>
    <w:basedOn w:val="a0"/>
    <w:link w:val="Char4"/>
    <w:uiPriority w:val="99"/>
    <w:unhideWhenUsed/>
    <w:qFormat/>
    <w:rsid w:val="00427B38"/>
    <w:pPr>
      <w:bidi/>
      <w:spacing w:after="0" w:line="240" w:lineRule="auto"/>
    </w:pPr>
    <w:rPr>
      <w:rFonts w:eastAsiaTheme="minorEastAsia"/>
      <w:sz w:val="20"/>
      <w:szCs w:val="20"/>
    </w:rPr>
  </w:style>
  <w:style w:type="character" w:customStyle="1" w:styleId="Char4">
    <w:name w:val="نص حاشية سفلية Char"/>
    <w:basedOn w:val="a1"/>
    <w:link w:val="af2"/>
    <w:uiPriority w:val="99"/>
    <w:qFormat/>
    <w:rsid w:val="00427B38"/>
    <w:rPr>
      <w:rFonts w:eastAsiaTheme="minorEastAsia"/>
      <w:sz w:val="20"/>
      <w:szCs w:val="20"/>
    </w:rPr>
  </w:style>
  <w:style w:type="character" w:styleId="Hyperlink">
    <w:name w:val="Hyperlink"/>
    <w:basedOn w:val="a1"/>
    <w:uiPriority w:val="99"/>
    <w:unhideWhenUsed/>
    <w:qFormat/>
    <w:rsid w:val="00427B38"/>
    <w:rPr>
      <w:color w:val="0000FF"/>
      <w:u w:val="single"/>
    </w:rPr>
  </w:style>
  <w:style w:type="paragraph" w:styleId="af3">
    <w:name w:val="Normal (Web)"/>
    <w:basedOn w:val="a0"/>
    <w:uiPriority w:val="99"/>
    <w:unhideWhenUsed/>
    <w:qFormat/>
    <w:rsid w:val="00427B38"/>
    <w:pPr>
      <w:bidi/>
      <w:spacing w:before="100" w:beforeAutospacing="1" w:after="100" w:afterAutospacing="1" w:line="240" w:lineRule="auto"/>
    </w:pPr>
    <w:rPr>
      <w:rFonts w:ascii="Times New Roman" w:eastAsia="Times New Roman" w:hAnsi="Times New Roman" w:cs="Times New Roman"/>
      <w:sz w:val="24"/>
      <w:szCs w:val="24"/>
    </w:rPr>
  </w:style>
  <w:style w:type="character" w:styleId="af4">
    <w:name w:val="Strong"/>
    <w:basedOn w:val="a1"/>
    <w:uiPriority w:val="22"/>
    <w:qFormat/>
    <w:rsid w:val="00427B38"/>
    <w:rPr>
      <w:b/>
      <w:bCs/>
    </w:rPr>
  </w:style>
  <w:style w:type="paragraph" w:styleId="af5">
    <w:name w:val="No Spacing"/>
    <w:uiPriority w:val="1"/>
    <w:qFormat/>
    <w:rsid w:val="00427B38"/>
    <w:pPr>
      <w:bidi/>
      <w:spacing w:after="0" w:line="240" w:lineRule="auto"/>
    </w:pPr>
    <w:rPr>
      <w:rFonts w:ascii="Simplified Arabic" w:eastAsiaTheme="minorEastAsia" w:hAnsi="Simplified Arabic"/>
      <w:sz w:val="28"/>
    </w:rPr>
  </w:style>
  <w:style w:type="paragraph" w:customStyle="1" w:styleId="Default">
    <w:name w:val="Default"/>
    <w:qFormat/>
    <w:rsid w:val="00427B38"/>
    <w:pPr>
      <w:autoSpaceDE w:val="0"/>
      <w:autoSpaceDN w:val="0"/>
      <w:bidi/>
      <w:adjustRightInd w:val="0"/>
      <w:spacing w:after="0" w:line="240" w:lineRule="auto"/>
    </w:pPr>
    <w:rPr>
      <w:rFonts w:ascii="Century Schoolbook" w:eastAsiaTheme="minorEastAsia" w:hAnsi="Century Schoolbook" w:cs="Century Schoolbook"/>
      <w:color w:val="000000"/>
      <w:sz w:val="24"/>
      <w:szCs w:val="24"/>
    </w:rPr>
  </w:style>
  <w:style w:type="paragraph" w:customStyle="1" w:styleId="CM73">
    <w:name w:val="CM73"/>
    <w:basedOn w:val="Default"/>
    <w:next w:val="Default"/>
    <w:uiPriority w:val="99"/>
    <w:qFormat/>
    <w:rsid w:val="00427B38"/>
    <w:pPr>
      <w:spacing w:line="263" w:lineRule="atLeast"/>
    </w:pPr>
    <w:rPr>
      <w:rFonts w:cstheme="minorBidi"/>
      <w:color w:val="auto"/>
    </w:rPr>
  </w:style>
  <w:style w:type="character" w:customStyle="1" w:styleId="dropcap">
    <w:name w:val="dropcap"/>
    <w:basedOn w:val="a1"/>
    <w:qFormat/>
    <w:rsid w:val="00427B38"/>
  </w:style>
  <w:style w:type="paragraph" w:customStyle="1" w:styleId="CM72">
    <w:name w:val="CM72"/>
    <w:basedOn w:val="Default"/>
    <w:next w:val="Default"/>
    <w:uiPriority w:val="99"/>
    <w:qFormat/>
    <w:rsid w:val="00427B38"/>
    <w:pPr>
      <w:spacing w:line="266" w:lineRule="atLeast"/>
    </w:pPr>
    <w:rPr>
      <w:rFonts w:cstheme="minorBidi"/>
      <w:color w:val="auto"/>
    </w:rPr>
  </w:style>
  <w:style w:type="paragraph" w:customStyle="1" w:styleId="CM115">
    <w:name w:val="CM115"/>
    <w:basedOn w:val="Default"/>
    <w:next w:val="Default"/>
    <w:uiPriority w:val="99"/>
    <w:qFormat/>
    <w:rsid w:val="00427B38"/>
    <w:rPr>
      <w:rFonts w:cstheme="minorBidi"/>
      <w:color w:val="auto"/>
    </w:rPr>
  </w:style>
  <w:style w:type="paragraph" w:customStyle="1" w:styleId="CM123">
    <w:name w:val="CM123"/>
    <w:basedOn w:val="Default"/>
    <w:next w:val="Default"/>
    <w:uiPriority w:val="99"/>
    <w:qFormat/>
    <w:rsid w:val="00427B38"/>
    <w:rPr>
      <w:rFonts w:cstheme="minorBidi"/>
      <w:color w:val="auto"/>
    </w:rPr>
  </w:style>
  <w:style w:type="character" w:customStyle="1" w:styleId="11">
    <w:name w:val="إشارة لم يتم حلها1"/>
    <w:basedOn w:val="a1"/>
    <w:uiPriority w:val="99"/>
    <w:semiHidden/>
    <w:unhideWhenUsed/>
    <w:rsid w:val="00427B38"/>
    <w:rPr>
      <w:color w:val="605E5C"/>
      <w:shd w:val="clear" w:color="auto" w:fill="E1DFDD"/>
    </w:rPr>
  </w:style>
  <w:style w:type="numbering" w:customStyle="1" w:styleId="12">
    <w:name w:val="بلا قائمة1"/>
    <w:next w:val="a3"/>
    <w:uiPriority w:val="99"/>
    <w:semiHidden/>
    <w:unhideWhenUsed/>
    <w:rsid w:val="00427B38"/>
  </w:style>
  <w:style w:type="numbering" w:customStyle="1" w:styleId="20">
    <w:name w:val="بلا قائمة2"/>
    <w:next w:val="a3"/>
    <w:uiPriority w:val="99"/>
    <w:semiHidden/>
    <w:unhideWhenUsed/>
    <w:rsid w:val="00427B38"/>
  </w:style>
  <w:style w:type="character" w:customStyle="1" w:styleId="21">
    <w:name w:val="إشارة لم يتم حلها2"/>
    <w:basedOn w:val="a1"/>
    <w:uiPriority w:val="99"/>
    <w:semiHidden/>
    <w:unhideWhenUsed/>
    <w:rsid w:val="00427B38"/>
    <w:rPr>
      <w:color w:val="605E5C"/>
      <w:shd w:val="clear" w:color="auto" w:fill="E1DFDD"/>
    </w:rPr>
  </w:style>
  <w:style w:type="paragraph" w:styleId="af6">
    <w:name w:val="Title"/>
    <w:basedOn w:val="a0"/>
    <w:link w:val="Char5"/>
    <w:uiPriority w:val="10"/>
    <w:qFormat/>
    <w:rsid w:val="00427B38"/>
    <w:pPr>
      <w:widowControl w:val="0"/>
      <w:autoSpaceDE w:val="0"/>
      <w:autoSpaceDN w:val="0"/>
      <w:spacing w:after="0" w:line="240" w:lineRule="auto"/>
      <w:ind w:left="110" w:right="876" w:hanging="5"/>
    </w:pPr>
    <w:rPr>
      <w:rFonts w:ascii="Arial" w:eastAsia="Arial" w:hAnsi="Arial" w:cs="Times New Roman"/>
      <w:b/>
      <w:bCs/>
      <w:sz w:val="28"/>
      <w:szCs w:val="28"/>
    </w:rPr>
  </w:style>
  <w:style w:type="character" w:customStyle="1" w:styleId="Char5">
    <w:name w:val="العنوان Char"/>
    <w:basedOn w:val="a1"/>
    <w:link w:val="af6"/>
    <w:uiPriority w:val="10"/>
    <w:rsid w:val="00427B38"/>
    <w:rPr>
      <w:rFonts w:ascii="Arial" w:eastAsia="Arial" w:hAnsi="Arial" w:cs="Times New Roman"/>
      <w:b/>
      <w:bCs/>
      <w:sz w:val="28"/>
      <w:szCs w:val="28"/>
    </w:rPr>
  </w:style>
  <w:style w:type="paragraph" w:styleId="af7">
    <w:name w:val="Quote"/>
    <w:basedOn w:val="a0"/>
    <w:next w:val="a0"/>
    <w:link w:val="Char6"/>
    <w:uiPriority w:val="29"/>
    <w:qFormat/>
    <w:rsid w:val="00427B38"/>
    <w:pPr>
      <w:bidi/>
      <w:spacing w:after="200" w:line="276" w:lineRule="auto"/>
    </w:pPr>
    <w:rPr>
      <w:rFonts w:ascii="Calibri" w:eastAsia="Times New Roman" w:hAnsi="Calibri" w:cs="Times New Roman"/>
      <w:i/>
      <w:iCs/>
      <w:color w:val="000000"/>
      <w:sz w:val="20"/>
      <w:szCs w:val="20"/>
    </w:rPr>
  </w:style>
  <w:style w:type="character" w:customStyle="1" w:styleId="Char6">
    <w:name w:val="اقتباس Char"/>
    <w:basedOn w:val="a1"/>
    <w:link w:val="af7"/>
    <w:uiPriority w:val="29"/>
    <w:rsid w:val="00427B38"/>
    <w:rPr>
      <w:rFonts w:ascii="Calibri" w:eastAsia="Times New Roman" w:hAnsi="Calibri" w:cs="Times New Roman"/>
      <w:i/>
      <w:iCs/>
      <w:color w:val="000000"/>
      <w:sz w:val="20"/>
      <w:szCs w:val="20"/>
    </w:rPr>
  </w:style>
  <w:style w:type="paragraph" w:customStyle="1" w:styleId="tablefootnote">
    <w:name w:val="table footnote"/>
    <w:rsid w:val="00427B38"/>
    <w:pPr>
      <w:spacing w:before="60" w:after="30" w:line="240" w:lineRule="auto"/>
      <w:jc w:val="right"/>
    </w:pPr>
    <w:rPr>
      <w:rFonts w:ascii="Times New Roman" w:eastAsia="ヒラギノ角ゴ Pro W3" w:hAnsi="Times New Roman" w:cs="Times New Roman"/>
      <w:color w:val="000000"/>
      <w:sz w:val="12"/>
      <w:szCs w:val="20"/>
    </w:rPr>
  </w:style>
  <w:style w:type="paragraph" w:styleId="af8">
    <w:name w:val="Subtitle"/>
    <w:basedOn w:val="a0"/>
    <w:next w:val="a0"/>
    <w:link w:val="Char7"/>
    <w:uiPriority w:val="11"/>
    <w:qFormat/>
    <w:rsid w:val="00427B38"/>
    <w:pPr>
      <w:numPr>
        <w:ilvl w:val="1"/>
      </w:numPr>
      <w:bidi/>
      <w:spacing w:line="278" w:lineRule="auto"/>
    </w:pPr>
    <w:rPr>
      <w:rFonts w:ascii="Aptos" w:eastAsia="Times New Roman" w:hAnsi="Aptos" w:cs="Times New Roman"/>
      <w:color w:val="595959"/>
      <w:spacing w:val="15"/>
      <w:kern w:val="2"/>
      <w:sz w:val="28"/>
      <w:szCs w:val="28"/>
    </w:rPr>
  </w:style>
  <w:style w:type="character" w:customStyle="1" w:styleId="Char7">
    <w:name w:val="عنوان فرعي Char"/>
    <w:basedOn w:val="a1"/>
    <w:link w:val="af8"/>
    <w:uiPriority w:val="11"/>
    <w:rsid w:val="00427B38"/>
    <w:rPr>
      <w:rFonts w:ascii="Aptos" w:eastAsia="Times New Roman" w:hAnsi="Aptos" w:cs="Times New Roman"/>
      <w:color w:val="595959"/>
      <w:spacing w:val="15"/>
      <w:kern w:val="2"/>
      <w:sz w:val="28"/>
      <w:szCs w:val="28"/>
    </w:rPr>
  </w:style>
  <w:style w:type="character" w:styleId="af9">
    <w:name w:val="Intense Emphasis"/>
    <w:uiPriority w:val="21"/>
    <w:qFormat/>
    <w:rsid w:val="00427B38"/>
    <w:rPr>
      <w:i/>
      <w:iCs/>
      <w:color w:val="0F4761"/>
    </w:rPr>
  </w:style>
  <w:style w:type="paragraph" w:styleId="afa">
    <w:name w:val="Intense Quote"/>
    <w:basedOn w:val="a0"/>
    <w:next w:val="a0"/>
    <w:link w:val="Char8"/>
    <w:uiPriority w:val="30"/>
    <w:qFormat/>
    <w:rsid w:val="00427B38"/>
    <w:pPr>
      <w:pBdr>
        <w:top w:val="single" w:sz="4" w:space="10" w:color="0F4761"/>
        <w:bottom w:val="single" w:sz="4" w:space="10" w:color="0F4761"/>
      </w:pBdr>
      <w:bidi/>
      <w:spacing w:before="360" w:after="360" w:line="278" w:lineRule="auto"/>
      <w:ind w:left="864" w:right="864"/>
      <w:jc w:val="center"/>
    </w:pPr>
    <w:rPr>
      <w:rFonts w:ascii="Aptos" w:eastAsia="Times New Roman" w:hAnsi="Aptos" w:cs="Arial"/>
      <w:i/>
      <w:iCs/>
      <w:color w:val="0F4761"/>
      <w:kern w:val="2"/>
      <w:sz w:val="24"/>
      <w:szCs w:val="24"/>
    </w:rPr>
  </w:style>
  <w:style w:type="character" w:customStyle="1" w:styleId="Char8">
    <w:name w:val="اقتباس مكثف Char"/>
    <w:basedOn w:val="a1"/>
    <w:link w:val="afa"/>
    <w:uiPriority w:val="30"/>
    <w:rsid w:val="00427B38"/>
    <w:rPr>
      <w:rFonts w:ascii="Aptos" w:eastAsia="Times New Roman" w:hAnsi="Aptos" w:cs="Arial"/>
      <w:i/>
      <w:iCs/>
      <w:color w:val="0F4761"/>
      <w:kern w:val="2"/>
      <w:sz w:val="24"/>
      <w:szCs w:val="24"/>
    </w:rPr>
  </w:style>
  <w:style w:type="character" w:styleId="afb">
    <w:name w:val="Intense Reference"/>
    <w:uiPriority w:val="32"/>
    <w:qFormat/>
    <w:rsid w:val="00427B38"/>
    <w:rPr>
      <w:b/>
      <w:bCs/>
      <w:smallCaps/>
      <w:color w:val="0F4761"/>
      <w:spacing w:val="5"/>
    </w:rPr>
  </w:style>
  <w:style w:type="character" w:customStyle="1" w:styleId="Char9">
    <w:name w:val="رأس الصفحة Char"/>
    <w:uiPriority w:val="99"/>
    <w:rsid w:val="00427B38"/>
  </w:style>
  <w:style w:type="character" w:customStyle="1" w:styleId="Chara">
    <w:name w:val="تذييل الصفحة Char"/>
    <w:uiPriority w:val="99"/>
    <w:rsid w:val="00427B38"/>
  </w:style>
  <w:style w:type="character" w:styleId="afc">
    <w:name w:val="page number"/>
    <w:basedOn w:val="a1"/>
    <w:uiPriority w:val="99"/>
    <w:semiHidden/>
    <w:unhideWhenUsed/>
    <w:rsid w:val="00427B38"/>
  </w:style>
  <w:style w:type="paragraph" w:styleId="a">
    <w:name w:val="List Number"/>
    <w:basedOn w:val="a0"/>
    <w:uiPriority w:val="99"/>
    <w:unhideWhenUsed/>
    <w:rsid w:val="00C95710"/>
    <w:pPr>
      <w:numPr>
        <w:numId w:val="37"/>
      </w:numPr>
      <w:tabs>
        <w:tab w:val="clear" w:pos="360"/>
        <w:tab w:val="num" w:pos="576"/>
      </w:tabs>
      <w:spacing w:after="200" w:line="276" w:lineRule="auto"/>
      <w:ind w:left="0" w:firstLine="0"/>
      <w:contextualSpacing/>
    </w:pPr>
    <w:rPr>
      <w:rFonts w:ascii="Times New Roman" w:eastAsia="MS Mincho" w:hAnsi="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1.emf"/></Relationships>
</file>

<file path=word/_rels/footer3.xml.rels><?xml version="1.0" encoding="UTF-8" standalone="yes"?>
<Relationships xmlns="http://schemas.openxmlformats.org/package/2006/relationships"><Relationship Id="rId3" Type="http://schemas.openxmlformats.org/officeDocument/2006/relationships/hyperlink" Target="file:///C:\Users\DELL\Downloads\example@example.com" TargetMode="External"/><Relationship Id="rId2" Type="http://schemas.openxmlformats.org/officeDocument/2006/relationships/hyperlink" Target="file:///C:\Users\DELL\Downloads\example@example.com" TargetMode="External"/><Relationship Id="rId1" Type="http://schemas.openxmlformats.org/officeDocument/2006/relationships/hyperlink" Target="file:///C:\Users\DELL\Downloads\example@exampl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3" Type="http://schemas.openxmlformats.org/officeDocument/2006/relationships/image" Target="media/image23.png"/><Relationship Id="rId2" Type="http://schemas.microsoft.com/office/2007/relationships/hdphoto" Target="media/hdphoto1.wdp"/><Relationship Id="rId1" Type="http://schemas.openxmlformats.org/officeDocument/2006/relationships/image" Target="media/image22.png"/><Relationship Id="rId4"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C8F5CF9B234C8C8172A3C2E5012D7F"/>
        <w:category>
          <w:name w:val="عام"/>
          <w:gallery w:val="placeholder"/>
        </w:category>
        <w:types>
          <w:type w:val="bbPlcHdr"/>
        </w:types>
        <w:behaviors>
          <w:behavior w:val="content"/>
        </w:behaviors>
        <w:guid w:val="{088BC6DE-B210-484F-B6AE-4E24F661B0ED}"/>
      </w:docPartPr>
      <w:docPartBody>
        <w:p w:rsidR="00936969" w:rsidRDefault="00E973DE" w:rsidP="00E973DE">
          <w:pPr>
            <w:pStyle w:val="C3C8F5CF9B234C8C8172A3C2E5012D7F"/>
          </w:pPr>
          <w:r>
            <w:rPr>
              <w:caps/>
              <w:color w:val="FFFFFF" w:themeColor="background1"/>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MS Mincho">
    <w:panose1 w:val="020206090402050803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973DE"/>
    <w:rsid w:val="000132A0"/>
    <w:rsid w:val="000A2763"/>
    <w:rsid w:val="000F6187"/>
    <w:rsid w:val="00381C31"/>
    <w:rsid w:val="00544686"/>
    <w:rsid w:val="00763B0D"/>
    <w:rsid w:val="007D4703"/>
    <w:rsid w:val="00936969"/>
    <w:rsid w:val="00BD4566"/>
    <w:rsid w:val="00DA09C0"/>
    <w:rsid w:val="00E973DE"/>
    <w:rsid w:val="00F11F7C"/>
    <w:rsid w:val="00F46CD9"/>
    <w:rsid w:val="00F9116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703"/>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C8F5CF9B234C8C8172A3C2E5012D7F">
    <w:name w:val="C3C8F5CF9B234C8C8172A3C2E5012D7F"/>
    <w:rsid w:val="00E973D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F379D7-7F28-4A13-B301-718FF0D207E4}">
  <we:reference id="wa200000013" version="2.0.0.0" store="ar-SA" storeType="OMEX"/>
  <we:alternateReferences>
    <we:reference id="wa200000013" version="2.0.0.0" store="wa20000001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7DEAA-B877-4872-A1F9-135AA10D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22</Pages>
  <Words>4917</Words>
  <Characters>28030</Characters>
  <Application>Microsoft Office Word</Application>
  <DocSecurity>0</DocSecurity>
  <Lines>233</Lines>
  <Paragraphs>65</Paragraphs>
  <ScaleCrop>false</ScaleCrop>
  <HeadingPairs>
    <vt:vector size="2" baseType="variant">
      <vt:variant>
        <vt:lpstr>العنوان</vt:lpstr>
      </vt:variant>
      <vt:variant>
        <vt:i4>1</vt:i4>
      </vt:variant>
    </vt:vector>
  </HeadingPairs>
  <TitlesOfParts>
    <vt:vector size="1" baseType="lpstr">
      <vt:lpstr>Article History : Received 00 December 00 - Received in revised form 00 January 00 - Accepted 00 February 00</vt:lpstr>
    </vt:vector>
  </TitlesOfParts>
  <Company>SACC</Company>
  <LinksUpToDate>false</LinksUpToDate>
  <CharactersWithSpaces>32882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History : Received 00 December 00 - Received in revised form 00 January 00 - Accepted 00 February 00</dc:title>
  <dc:subject/>
  <dc:creator>Dr. HP</dc:creator>
  <cp:keywords/>
  <dc:description/>
  <cp:lastModifiedBy>Alsalam University</cp:lastModifiedBy>
  <cp:revision>5</cp:revision>
  <cp:lastPrinted>2025-08-02T19:46:00Z</cp:lastPrinted>
  <dcterms:created xsi:type="dcterms:W3CDTF">2026-06-28T08:22:00Z</dcterms:created>
  <dcterms:modified xsi:type="dcterms:W3CDTF">2026-07-05T09:49:00Z</dcterms:modified>
</cp:coreProperties>
</file>